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FC" w:rsidRPr="00D508FC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D508FC">
        <w:rPr>
          <w:bCs/>
          <w:sz w:val="22"/>
          <w:szCs w:val="22"/>
          <w:lang w:eastAsia="ru-RU"/>
        </w:rPr>
        <w:t xml:space="preserve">Приложение </w:t>
      </w:r>
    </w:p>
    <w:p w:rsidR="00D508FC" w:rsidRPr="00D508FC" w:rsidRDefault="00D508FC" w:rsidP="00D508FC">
      <w:pPr>
        <w:keepNext/>
        <w:suppressLineNumbers/>
        <w:tabs>
          <w:tab w:val="left" w:pos="5387"/>
        </w:tabs>
        <w:ind w:left="9639"/>
        <w:contextualSpacing/>
        <w:outlineLvl w:val="1"/>
        <w:rPr>
          <w:bCs/>
          <w:sz w:val="22"/>
          <w:szCs w:val="22"/>
          <w:lang w:eastAsia="ru-RU"/>
        </w:rPr>
      </w:pPr>
      <w:r w:rsidRPr="00D508FC">
        <w:rPr>
          <w:bCs/>
          <w:sz w:val="22"/>
          <w:szCs w:val="22"/>
          <w:lang w:eastAsia="ru-RU"/>
        </w:rPr>
        <w:t>к постановлению Администрации муниципального образования город Саяногорск                                                                                                                                                                                                                                           № __</w:t>
      </w:r>
      <w:r w:rsidR="00203D80">
        <w:rPr>
          <w:bCs/>
          <w:sz w:val="22"/>
          <w:szCs w:val="22"/>
          <w:lang w:eastAsia="ru-RU"/>
        </w:rPr>
        <w:t>03.03.2022</w:t>
      </w:r>
      <w:bookmarkStart w:id="0" w:name="_GoBack"/>
      <w:bookmarkEnd w:id="0"/>
      <w:r w:rsidRPr="00D508FC">
        <w:rPr>
          <w:bCs/>
          <w:sz w:val="22"/>
          <w:szCs w:val="22"/>
          <w:lang w:eastAsia="ru-RU"/>
        </w:rPr>
        <w:t xml:space="preserve"> от _</w:t>
      </w:r>
      <w:r w:rsidR="00203D80">
        <w:rPr>
          <w:bCs/>
          <w:sz w:val="22"/>
          <w:szCs w:val="22"/>
          <w:lang w:eastAsia="ru-RU"/>
        </w:rPr>
        <w:t>122</w:t>
      </w:r>
      <w:r w:rsidRPr="00D508FC">
        <w:rPr>
          <w:bCs/>
          <w:sz w:val="22"/>
          <w:szCs w:val="22"/>
          <w:lang w:eastAsia="ru-RU"/>
        </w:rPr>
        <w:t>__</w:t>
      </w:r>
    </w:p>
    <w:p w:rsidR="00C7034E" w:rsidRDefault="00C7034E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p w:rsidR="00946307" w:rsidRPr="007E02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>План мероприятий («дорожн</w:t>
      </w:r>
      <w:r w:rsidR="00222DC1">
        <w:rPr>
          <w:b/>
          <w:bCs/>
          <w:sz w:val="24"/>
          <w:szCs w:val="24"/>
          <w:lang w:eastAsia="ru-RU"/>
        </w:rPr>
        <w:t>ой</w:t>
      </w:r>
      <w:r w:rsidRPr="007E02BE">
        <w:rPr>
          <w:b/>
          <w:bCs/>
          <w:sz w:val="24"/>
          <w:szCs w:val="24"/>
          <w:lang w:eastAsia="ru-RU"/>
        </w:rPr>
        <w:t xml:space="preserve"> карт</w:t>
      </w:r>
      <w:r w:rsidR="00222DC1">
        <w:rPr>
          <w:b/>
          <w:bCs/>
          <w:sz w:val="24"/>
          <w:szCs w:val="24"/>
          <w:lang w:eastAsia="ru-RU"/>
        </w:rPr>
        <w:t>ы</w:t>
      </w:r>
      <w:r w:rsidRPr="007E02BE">
        <w:rPr>
          <w:b/>
          <w:bCs/>
          <w:sz w:val="24"/>
          <w:szCs w:val="24"/>
          <w:lang w:eastAsia="ru-RU"/>
        </w:rPr>
        <w:t xml:space="preserve">») </w:t>
      </w:r>
    </w:p>
    <w:p w:rsidR="00946307" w:rsidRPr="007E02BE" w:rsidRDefault="00946307" w:rsidP="00946307">
      <w:pPr>
        <w:keepNext/>
        <w:suppressLineNumbers/>
        <w:tabs>
          <w:tab w:val="left" w:pos="5387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>по содействию развитию конкуренции в муниципальном образовании город Саяногорск на 2022-2025 годы</w:t>
      </w:r>
    </w:p>
    <w:p w:rsidR="00946307" w:rsidRPr="007E02BE" w:rsidRDefault="00946307" w:rsidP="00946307">
      <w:pPr>
        <w:keepNext/>
        <w:suppressLineNumbers/>
        <w:contextualSpacing/>
        <w:outlineLvl w:val="1"/>
        <w:rPr>
          <w:b/>
          <w:bCs/>
          <w:sz w:val="24"/>
          <w:szCs w:val="24"/>
          <w:lang w:eastAsia="ru-RU"/>
        </w:rPr>
      </w:pPr>
    </w:p>
    <w:p w:rsidR="00946307" w:rsidRDefault="00946307" w:rsidP="00946307">
      <w:pPr>
        <w:keepNext/>
        <w:numPr>
          <w:ilvl w:val="0"/>
          <w:numId w:val="1"/>
        </w:numPr>
        <w:suppressLineNumbers/>
        <w:tabs>
          <w:tab w:val="left" w:pos="709"/>
        </w:tabs>
        <w:ind w:left="0" w:firstLine="0"/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  <w:r w:rsidRPr="007E02BE">
        <w:rPr>
          <w:b/>
          <w:bCs/>
          <w:sz w:val="24"/>
          <w:szCs w:val="24"/>
          <w:lang w:eastAsia="ru-RU"/>
        </w:rPr>
        <w:t xml:space="preserve">Мероприятия, направленные на достижение ключевых показателей развития конкуренции на товарных рынках </w:t>
      </w:r>
    </w:p>
    <w:p w:rsidR="006F5412" w:rsidRDefault="006F5412" w:rsidP="006F5412">
      <w:pPr>
        <w:keepNext/>
        <w:suppressLineNumbers/>
        <w:tabs>
          <w:tab w:val="left" w:pos="709"/>
        </w:tabs>
        <w:contextualSpacing/>
        <w:jc w:val="center"/>
        <w:outlineLvl w:val="1"/>
        <w:rPr>
          <w:b/>
          <w:bCs/>
          <w:sz w:val="24"/>
          <w:szCs w:val="24"/>
          <w:lang w:eastAsia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11"/>
        <w:gridCol w:w="4547"/>
        <w:gridCol w:w="1083"/>
        <w:gridCol w:w="51"/>
        <w:gridCol w:w="2832"/>
        <w:gridCol w:w="31"/>
        <w:gridCol w:w="825"/>
        <w:gridCol w:w="666"/>
        <w:gridCol w:w="30"/>
        <w:gridCol w:w="12"/>
        <w:gridCol w:w="8"/>
        <w:gridCol w:w="562"/>
        <w:gridCol w:w="572"/>
        <w:gridCol w:w="567"/>
        <w:gridCol w:w="567"/>
        <w:gridCol w:w="567"/>
        <w:gridCol w:w="2126"/>
      </w:tblGrid>
      <w:tr w:rsidR="00883169" w:rsidRPr="006F5412" w:rsidTr="007F36B9">
        <w:trPr>
          <w:trHeight w:val="20"/>
          <w:tblHeader/>
        </w:trPr>
        <w:tc>
          <w:tcPr>
            <w:tcW w:w="547" w:type="dxa"/>
            <w:gridSpan w:val="2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proofErr w:type="gramStart"/>
            <w:r w:rsidRPr="006F5412">
              <w:rPr>
                <w:rFonts w:eastAsia="Calibri"/>
                <w:bCs/>
                <w:lang w:eastAsia="ru-RU"/>
              </w:rPr>
              <w:t>п</w:t>
            </w:r>
            <w:proofErr w:type="gramEnd"/>
            <w:r w:rsidRPr="006F5412">
              <w:rPr>
                <w:rFonts w:eastAsia="Calibri"/>
                <w:bCs/>
                <w:lang w:eastAsia="ru-RU"/>
              </w:rPr>
              <w:t>/п</w:t>
            </w:r>
          </w:p>
        </w:tc>
        <w:tc>
          <w:tcPr>
            <w:tcW w:w="4547" w:type="dxa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textDirection w:val="btL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Срок исполнения</w:t>
            </w:r>
          </w:p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мероприятия</w:t>
            </w:r>
          </w:p>
        </w:tc>
        <w:tc>
          <w:tcPr>
            <w:tcW w:w="2863" w:type="dxa"/>
            <w:gridSpan w:val="2"/>
            <w:vMerge w:val="restart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Наименование показателя</w:t>
            </w:r>
          </w:p>
        </w:tc>
        <w:tc>
          <w:tcPr>
            <w:tcW w:w="825" w:type="dxa"/>
            <w:vMerge w:val="restart"/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Единицы измерения</w:t>
            </w:r>
          </w:p>
        </w:tc>
        <w:tc>
          <w:tcPr>
            <w:tcW w:w="3551" w:type="dxa"/>
            <w:gridSpan w:val="9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Целевые значения показателя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Ответственные исполнители</w:t>
            </w:r>
          </w:p>
        </w:tc>
      </w:tr>
      <w:tr w:rsidR="00883169" w:rsidRPr="006F5412" w:rsidTr="007F36B9">
        <w:trPr>
          <w:cantSplit/>
          <w:trHeight w:val="1112"/>
          <w:tblHeader/>
        </w:trPr>
        <w:tc>
          <w:tcPr>
            <w:tcW w:w="547" w:type="dxa"/>
            <w:gridSpan w:val="2"/>
            <w:vMerge/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45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textDirection w:val="btLr"/>
          </w:tcPr>
          <w:p w:rsidR="00D43FA0" w:rsidRDefault="006F5412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202</w:t>
            </w:r>
            <w:r>
              <w:rPr>
                <w:rFonts w:eastAsia="Calibri"/>
                <w:bCs/>
                <w:lang w:eastAsia="ru-RU"/>
              </w:rPr>
              <w:t>0</w:t>
            </w:r>
          </w:p>
          <w:p w:rsidR="006F5412" w:rsidRPr="006F5412" w:rsidRDefault="00D43FA0" w:rsidP="00D43FA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(исх.)</w:t>
            </w:r>
          </w:p>
        </w:tc>
        <w:tc>
          <w:tcPr>
            <w:tcW w:w="582" w:type="dxa"/>
            <w:gridSpan w:val="3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2021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2025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C462E4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C462E4" w:rsidRPr="006F5412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C462E4" w:rsidRPr="00C61814" w:rsidRDefault="00C462E4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C61814">
              <w:rPr>
                <w:rFonts w:eastAsia="Calibri"/>
                <w:b/>
                <w:bCs/>
                <w:lang w:eastAsia="ru-RU"/>
              </w:rPr>
              <w:t>I. Рынок услуг до</w:t>
            </w:r>
            <w:r>
              <w:rPr>
                <w:rFonts w:eastAsia="Calibri"/>
                <w:b/>
                <w:bCs/>
                <w:lang w:eastAsia="ru-RU"/>
              </w:rPr>
              <w:t>полнительного образования детей</w:t>
            </w:r>
          </w:p>
        </w:tc>
      </w:tr>
      <w:tr w:rsidR="00C61814" w:rsidRPr="00C61814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C61814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</w:tc>
      </w:tr>
      <w:tr w:rsidR="00C61814" w:rsidRPr="00C61814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Организации, оказывающие услугу дополнительного образования детей муниципального образования город Саяногорск: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- 7 муниципальных организаций дополнительного образования;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- 14 муниципальных организаций дошкольного образования;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 xml:space="preserve"> - 8 муниципальных общеобразовательных организаций;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50"/>
              <w:contextualSpacing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 xml:space="preserve">-  9 организаций частной  формы собственности, имеющие лицензии дополнительного образования детей и взрослых, кол-во детей отсутствует. </w:t>
            </w:r>
          </w:p>
          <w:p w:rsidR="003F7F0E" w:rsidRPr="003F7F0E" w:rsidRDefault="003F7F0E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Общий охват детей по программам дополнительного образования бюджетными организациями составил в 2020 году 7726 детей, 2021 году - 7838 . Охват детей в возрасте от 5 до 18 лет программами дополнительного образования бюджетными организациями составил 88% от общей численности детей данного возраста. Значительная доля охвата детей программами дополнительного образования обеспечена внедрением краткосрочных дополнительных общеразвивающих программ</w:t>
            </w:r>
          </w:p>
          <w:p w:rsidR="00C61814" w:rsidRPr="00C61814" w:rsidRDefault="003F7F0E" w:rsidP="003F7F0E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bCs/>
                <w:lang w:eastAsia="ru-RU"/>
              </w:rPr>
            </w:pPr>
            <w:r w:rsidRPr="003F7F0E">
              <w:rPr>
                <w:rFonts w:eastAsia="Calibri"/>
                <w:bCs/>
                <w:lang w:eastAsia="ru-RU"/>
              </w:rPr>
              <w:t>На базе МБУ ДО «Центра детского творчества»  работает электронная система – «Навигатор дополнительного образования» (далее – АИС Навигатор), содержащая сведения о дополнительных общеобразовательных программах, реализуемых на территории муниципального образования г. Саяногорск. Данная система доступна для всех заинтересованных лиц, в том числе субъектам малого и среднего предпринимательства, желающим или уже осуществляющим деятельность на данном рынке услуг.</w:t>
            </w:r>
          </w:p>
        </w:tc>
      </w:tr>
      <w:tr w:rsidR="00C61814" w:rsidRPr="00C61814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C61814">
              <w:rPr>
                <w:rFonts w:eastAsia="Calibri"/>
                <w:b/>
                <w:lang w:eastAsia="ru-RU"/>
              </w:rPr>
              <w:t xml:space="preserve">Проблематика ситуации на рынке услуг дополнительного образования детей </w:t>
            </w:r>
          </w:p>
        </w:tc>
      </w:tr>
      <w:tr w:rsidR="00C61814" w:rsidRPr="00C61814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14" w:rsidRPr="00C61814" w:rsidRDefault="00C61814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814" w:rsidRPr="00C61814" w:rsidRDefault="00C61814" w:rsidP="00B504F8">
            <w:pPr>
              <w:widowControl w:val="0"/>
              <w:suppressAutoHyphens w:val="0"/>
              <w:ind w:firstLine="60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C61814">
              <w:rPr>
                <w:rFonts w:eastAsia="Calibri"/>
                <w:bCs/>
                <w:lang w:eastAsia="ru-RU"/>
              </w:rPr>
              <w:t>Проблема  заключается в  установлении  взаимодействия с организациями частной формы собственности, развитии муниципального опорного центра и продвижени</w:t>
            </w:r>
            <w:r w:rsidR="00B504F8">
              <w:rPr>
                <w:rFonts w:eastAsia="Calibri"/>
                <w:bCs/>
                <w:lang w:eastAsia="ru-RU"/>
              </w:rPr>
              <w:t>и</w:t>
            </w:r>
            <w:r w:rsidRPr="00C61814">
              <w:rPr>
                <w:rFonts w:eastAsia="Calibri"/>
                <w:bCs/>
                <w:lang w:eastAsia="ru-RU"/>
              </w:rPr>
              <w:t xml:space="preserve"> </w:t>
            </w:r>
            <w:r w:rsidR="00B504F8">
              <w:rPr>
                <w:rFonts w:eastAsia="Calibri"/>
                <w:bCs/>
                <w:lang w:eastAsia="ru-RU"/>
              </w:rPr>
              <w:t>«Н</w:t>
            </w:r>
            <w:r w:rsidRPr="00C61814">
              <w:rPr>
                <w:rFonts w:eastAsia="Calibri"/>
                <w:bCs/>
                <w:lang w:eastAsia="ru-RU"/>
              </w:rPr>
              <w:t>авигатора</w:t>
            </w:r>
            <w:r w:rsidR="00B504F8">
              <w:rPr>
                <w:rFonts w:eastAsia="Calibri"/>
                <w:bCs/>
                <w:lang w:eastAsia="ru-RU"/>
              </w:rPr>
              <w:t xml:space="preserve"> дополнительного образования» </w:t>
            </w:r>
            <w:r w:rsidRPr="00C61814">
              <w:rPr>
                <w:rFonts w:eastAsia="Calibri"/>
                <w:bCs/>
                <w:lang w:eastAsia="ru-RU"/>
              </w:rPr>
              <w:t xml:space="preserve"> по дополнительным общеобразовательным программам.</w:t>
            </w:r>
          </w:p>
        </w:tc>
      </w:tr>
      <w:tr w:rsidR="00883169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Методическая и консультативная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помощь частным организациям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дополнительного образования</w:t>
            </w:r>
          </w:p>
          <w:p w:rsidR="003F7F0E" w:rsidRPr="003F7F0E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детей по вопросам организации</w:t>
            </w:r>
          </w:p>
          <w:p w:rsidR="006F5412" w:rsidRPr="006F5412" w:rsidRDefault="003F7F0E" w:rsidP="003F7F0E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color w:val="000000"/>
                <w:lang w:eastAsia="ru-RU"/>
              </w:rPr>
              <w:t>образовательной 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F5412" w:rsidRPr="006F5412" w:rsidRDefault="006F5412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Доля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27,5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951360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951360">
              <w:rPr>
                <w:rFonts w:eastAsia="Calibri"/>
                <w:bCs/>
                <w:lang w:eastAsia="ru-RU"/>
              </w:rPr>
              <w:t>23,6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Городской отдел образования г.</w:t>
            </w:r>
            <w:r w:rsidR="00D43FA0">
              <w:rPr>
                <w:rFonts w:eastAsia="Calibri"/>
                <w:lang w:eastAsia="ru-RU"/>
              </w:rPr>
              <w:t xml:space="preserve"> </w:t>
            </w:r>
            <w:r w:rsidRPr="006F5412">
              <w:rPr>
                <w:rFonts w:eastAsia="Calibri"/>
                <w:lang w:eastAsia="ru-RU"/>
              </w:rPr>
              <w:t>Саяногорска,</w:t>
            </w:r>
          </w:p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ru-RU"/>
              </w:rPr>
              <w:t>Комитет по делам молодежи, физической культуре и спорту,</w:t>
            </w:r>
          </w:p>
          <w:p w:rsidR="006F5412" w:rsidRPr="006F5412" w:rsidRDefault="006F5412" w:rsidP="006F5412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ru-RU"/>
              </w:rPr>
              <w:t xml:space="preserve">Саяногорский </w:t>
            </w:r>
            <w:r w:rsidRPr="006F5412">
              <w:rPr>
                <w:rFonts w:eastAsia="Calibri"/>
                <w:color w:val="000000"/>
                <w:lang w:eastAsia="ru-RU"/>
              </w:rPr>
              <w:lastRenderedPageBreak/>
              <w:t>городской отдел культуры</w:t>
            </w: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3F7F0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3F7F0E">
              <w:rPr>
                <w:rFonts w:eastAsia="Calibri"/>
                <w:lang w:eastAsia="ru-RU"/>
              </w:rPr>
              <w:t>Информирование частных организаций</w:t>
            </w:r>
          </w:p>
          <w:p w:rsidR="00BD7DE3" w:rsidRPr="003F7F0E" w:rsidRDefault="00773F2D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д</w:t>
            </w:r>
            <w:r w:rsidR="00BD7DE3" w:rsidRPr="003F7F0E">
              <w:rPr>
                <w:rFonts w:eastAsia="Calibri"/>
                <w:lang w:eastAsia="ru-RU"/>
              </w:rPr>
              <w:t>ополнительного образования детей</w:t>
            </w:r>
          </w:p>
          <w:p w:rsidR="00BD7DE3" w:rsidRPr="003F7F0E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ru-RU"/>
              </w:rPr>
            </w:pPr>
            <w:r w:rsidRPr="003F7F0E">
              <w:rPr>
                <w:rFonts w:eastAsia="Calibri"/>
                <w:lang w:eastAsia="ru-RU"/>
              </w:rPr>
              <w:t>о мерах муниципальной поддержки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D7DE3" w:rsidRDefault="00BD7DE3" w:rsidP="0088316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highlight w:val="yellow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lastRenderedPageBreak/>
              <w:t>1.</w:t>
            </w:r>
            <w:r>
              <w:rPr>
                <w:rFonts w:eastAsia="Calibri"/>
                <w:bCs/>
                <w:lang w:eastAsia="ru-RU"/>
              </w:rPr>
              <w:t>3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BD7DE3" w:rsidRDefault="00BD7DE3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>Оказание содействия частным организациям дополнительного образования детей в регистрации и размещении информации</w:t>
            </w:r>
          </w:p>
          <w:p w:rsidR="00BD7DE3" w:rsidRPr="006F5412" w:rsidRDefault="00BD7DE3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 xml:space="preserve">на интернет - </w:t>
            </w:r>
            <w:proofErr w:type="gramStart"/>
            <w:r w:rsidRPr="00BD7DE3">
              <w:rPr>
                <w:rFonts w:eastAsia="Calibri"/>
                <w:lang w:eastAsia="ru-RU"/>
              </w:rPr>
              <w:t>портале</w:t>
            </w:r>
            <w:proofErr w:type="gramEnd"/>
            <w:r w:rsidRPr="00BD7DE3">
              <w:rPr>
                <w:rFonts w:eastAsia="Calibri"/>
                <w:lang w:eastAsia="ru-RU"/>
              </w:rPr>
              <w:t xml:space="preserve"> «Навигатор дополнительного образования детей Республики Хакасия»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lastRenderedPageBreak/>
              <w:t>1.</w:t>
            </w: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BD7DE3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 xml:space="preserve">Предоставление гражданам сертификатов </w:t>
            </w:r>
            <w:proofErr w:type="gramStart"/>
            <w:r w:rsidRPr="00BD7DE3">
              <w:rPr>
                <w:rFonts w:eastAsia="Calibri"/>
                <w:lang w:eastAsia="ru-RU"/>
              </w:rPr>
              <w:t>на</w:t>
            </w:r>
            <w:proofErr w:type="gramEnd"/>
          </w:p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BD7DE3">
              <w:rPr>
                <w:rFonts w:eastAsia="Calibri"/>
                <w:lang w:eastAsia="ru-RU"/>
              </w:rPr>
              <w:t>право получения услуги в организациях дополнительного образования, в том числе в частных организациях и у индивидуальных предпринимателей, в соответствии с индивидуальными потребностями ребенка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 w:rsidRPr="006F5412">
              <w:rPr>
                <w:rFonts w:eastAsia="Calibri"/>
                <w:b/>
                <w:bCs/>
                <w:lang w:val="en-US" w:eastAsia="ru-RU"/>
              </w:rPr>
              <w:t>II</w:t>
            </w:r>
            <w:r w:rsidRPr="006F5412">
              <w:rPr>
                <w:rFonts w:eastAsia="Calibri"/>
                <w:b/>
                <w:bCs/>
                <w:lang w:eastAsia="ru-RU"/>
              </w:rPr>
              <w:t>.</w:t>
            </w:r>
            <w:r>
              <w:rPr>
                <w:rFonts w:eastAsia="Calibri"/>
                <w:b/>
                <w:bCs/>
                <w:lang w:eastAsia="ru-RU"/>
              </w:rPr>
              <w:t xml:space="preserve"> </w:t>
            </w:r>
            <w:r w:rsidRPr="00AF0AE8">
              <w:rPr>
                <w:rFonts w:eastAsia="Calibri"/>
                <w:b/>
                <w:bCs/>
                <w:lang w:eastAsia="ru-RU"/>
              </w:rPr>
              <w:t xml:space="preserve"> </w:t>
            </w:r>
            <w:r>
              <w:rPr>
                <w:rFonts w:eastAsia="Calibri"/>
                <w:b/>
                <w:bCs/>
                <w:lang w:eastAsia="ru-RU"/>
              </w:rPr>
              <w:t xml:space="preserve">Рынок социальных </w:t>
            </w:r>
            <w:r w:rsidRPr="00AF0AE8">
              <w:rPr>
                <w:rFonts w:eastAsia="Calibri"/>
                <w:b/>
                <w:bCs/>
                <w:lang w:eastAsia="ru-RU"/>
              </w:rPr>
              <w:t>услуг</w:t>
            </w: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ru-RU"/>
              </w:rPr>
              <w:t xml:space="preserve">Исходная фактическая информация по ситуации на рынке </w:t>
            </w:r>
            <w:r>
              <w:rPr>
                <w:rFonts w:eastAsia="Calibri"/>
                <w:b/>
                <w:bCs/>
                <w:color w:val="000000"/>
                <w:lang w:eastAsia="ru-RU"/>
              </w:rPr>
              <w:t>социальных услуг</w:t>
            </w: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Рынок социальных услуг в муниципальном образовании город Саяногорск представляют государственные учреждения Республики Хакасия, подведомственные Министерству труда и социальной зашиты Республики Хакасия: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1.</w:t>
            </w:r>
            <w:r w:rsidR="00F0308B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0308B" w:rsidRPr="00F0308B">
              <w:rPr>
                <w:rFonts w:eastAsia="Calibri"/>
                <w:color w:val="000000"/>
                <w:lang w:eastAsia="en-US"/>
              </w:rPr>
              <w:t>Отделение по городу Саяногорску</w:t>
            </w:r>
            <w:r w:rsidR="00F0308B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84D88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>
              <w:rPr>
                <w:rFonts w:eastAsia="Calibri"/>
                <w:color w:val="000000"/>
                <w:lang w:eastAsia="en-US"/>
              </w:rPr>
              <w:t>го</w:t>
            </w:r>
            <w:r w:rsidRPr="00884D88">
              <w:rPr>
                <w:rFonts w:eastAsia="Calibri"/>
                <w:color w:val="000000"/>
                <w:lang w:eastAsia="en-US"/>
              </w:rPr>
              <w:t xml:space="preserve"> казённо</w:t>
            </w:r>
            <w:r w:rsidR="00F0308B">
              <w:rPr>
                <w:rFonts w:eastAsia="Calibri"/>
                <w:color w:val="000000"/>
                <w:lang w:eastAsia="en-US"/>
              </w:rPr>
              <w:t>го</w:t>
            </w:r>
            <w:r w:rsidRPr="00884D88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>
              <w:rPr>
                <w:rFonts w:eastAsia="Calibri"/>
                <w:color w:val="000000"/>
                <w:lang w:eastAsia="en-US"/>
              </w:rPr>
              <w:t>я</w:t>
            </w:r>
            <w:r w:rsidRPr="00884D88">
              <w:rPr>
                <w:rFonts w:eastAsia="Calibri"/>
                <w:color w:val="000000"/>
                <w:lang w:eastAsia="en-US"/>
              </w:rPr>
              <w:t xml:space="preserve"> Республики Хакасия «Управление социальной поддержки населения»</w:t>
            </w:r>
            <w:r w:rsidR="00F0308B">
              <w:rPr>
                <w:rFonts w:eastAsia="Calibri"/>
                <w:color w:val="000000"/>
                <w:lang w:eastAsia="en-US"/>
              </w:rPr>
              <w:t xml:space="preserve">; 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2.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84D88">
              <w:rPr>
                <w:rFonts w:eastAsia="Calibri"/>
                <w:color w:val="000000"/>
                <w:lang w:eastAsia="en-US"/>
              </w:rPr>
              <w:t>Государственное бюджетное учреждение Республики Хакасия «Саяногорский реабилитационный центр для детей</w:t>
            </w:r>
            <w:r w:rsidR="00F0308B">
              <w:rPr>
                <w:rFonts w:eastAsia="Calibri"/>
                <w:color w:val="000000"/>
                <w:lang w:eastAsia="en-US"/>
              </w:rPr>
              <w:t xml:space="preserve"> с ограниченными возможностями</w:t>
            </w:r>
            <w:r w:rsidRPr="00884D88">
              <w:rPr>
                <w:rFonts w:eastAsia="Calibri"/>
                <w:color w:val="000000"/>
                <w:lang w:eastAsia="en-US"/>
              </w:rPr>
              <w:t>»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3.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884D88">
              <w:rPr>
                <w:rFonts w:eastAsia="Calibri"/>
                <w:color w:val="000000"/>
                <w:lang w:eastAsia="en-US"/>
              </w:rPr>
              <w:t>Саяногорское геронтологическое отделение</w:t>
            </w:r>
            <w:r w:rsidR="00F0308B">
              <w:rPr>
                <w:rFonts w:eastAsia="Calibri"/>
                <w:color w:val="000000"/>
                <w:lang w:eastAsia="en-US"/>
              </w:rPr>
              <w:t xml:space="preserve"> </w:t>
            </w:r>
            <w:r w:rsidR="00F0308B">
              <w:t xml:space="preserve"> </w:t>
            </w:r>
            <w:r w:rsidR="00F0308B" w:rsidRPr="00F0308B">
              <w:rPr>
                <w:rFonts w:eastAsia="Calibri"/>
                <w:color w:val="000000"/>
                <w:lang w:eastAsia="en-US"/>
              </w:rPr>
              <w:t>Государственно</w:t>
            </w:r>
            <w:r w:rsidR="00F0308B">
              <w:rPr>
                <w:rFonts w:eastAsia="Calibri"/>
                <w:color w:val="000000"/>
                <w:lang w:eastAsia="en-US"/>
              </w:rPr>
              <w:t>го</w:t>
            </w:r>
            <w:r w:rsidR="00F0308B" w:rsidRPr="00F0308B">
              <w:rPr>
                <w:rFonts w:eastAsia="Calibri"/>
                <w:color w:val="000000"/>
                <w:lang w:eastAsia="en-US"/>
              </w:rPr>
              <w:t xml:space="preserve"> автономно</w:t>
            </w:r>
            <w:r w:rsidR="00F0308B">
              <w:rPr>
                <w:rFonts w:eastAsia="Calibri"/>
                <w:color w:val="000000"/>
                <w:lang w:eastAsia="en-US"/>
              </w:rPr>
              <w:t>го</w:t>
            </w:r>
            <w:r w:rsidR="00F0308B" w:rsidRPr="00F0308B">
              <w:rPr>
                <w:rFonts w:eastAsia="Calibri"/>
                <w:color w:val="000000"/>
                <w:lang w:eastAsia="en-US"/>
              </w:rPr>
              <w:t xml:space="preserve"> учреждени</w:t>
            </w:r>
            <w:r w:rsidR="00F0308B">
              <w:rPr>
                <w:rFonts w:eastAsia="Calibri"/>
                <w:color w:val="000000"/>
                <w:lang w:eastAsia="en-US"/>
              </w:rPr>
              <w:t>я</w:t>
            </w:r>
            <w:r w:rsidR="00F0308B" w:rsidRPr="00F0308B">
              <w:rPr>
                <w:rFonts w:eastAsia="Calibri"/>
                <w:color w:val="000000"/>
                <w:lang w:eastAsia="en-US"/>
              </w:rPr>
              <w:t xml:space="preserve"> Республики Хакасия «Объединение «Абаканский пансионат ветеранов»</w:t>
            </w:r>
          </w:p>
          <w:p w:rsidR="00884D88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На условиях государственн</w:t>
            </w:r>
            <w:proofErr w:type="gramStart"/>
            <w:r w:rsidRPr="00884D88">
              <w:rPr>
                <w:rFonts w:eastAsia="Calibri"/>
                <w:color w:val="000000"/>
                <w:lang w:eastAsia="en-US"/>
              </w:rPr>
              <w:t>о-</w:t>
            </w:r>
            <w:proofErr w:type="gramEnd"/>
            <w:r w:rsidRPr="00884D88">
              <w:rPr>
                <w:rFonts w:eastAsia="Calibri"/>
                <w:color w:val="000000"/>
                <w:lang w:eastAsia="en-US"/>
              </w:rPr>
              <w:t xml:space="preserve"> частного партнерства  Общество с ограниченной ответственностью </w:t>
            </w:r>
            <w:r w:rsidR="00F0308B">
              <w:rPr>
                <w:rFonts w:eastAsia="Calibri"/>
                <w:color w:val="000000"/>
                <w:lang w:eastAsia="en-US"/>
              </w:rPr>
              <w:t>«</w:t>
            </w:r>
            <w:r w:rsidRPr="00884D88">
              <w:rPr>
                <w:rFonts w:eastAsia="Calibri"/>
                <w:color w:val="000000"/>
                <w:lang w:eastAsia="en-US"/>
              </w:rPr>
              <w:t>Прима-М</w:t>
            </w:r>
            <w:r w:rsidR="00F0308B">
              <w:rPr>
                <w:rFonts w:eastAsia="Calibri"/>
                <w:color w:val="000000"/>
                <w:lang w:eastAsia="en-US"/>
              </w:rPr>
              <w:t>».</w:t>
            </w:r>
            <w:r w:rsidRPr="00884D88">
              <w:rPr>
                <w:rFonts w:ascii="Tahoma" w:hAnsi="Tahoma" w:cs="Tahoma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BD7DE3" w:rsidRPr="006F5412" w:rsidRDefault="00884D88" w:rsidP="00F0308B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 xml:space="preserve">На условиях субсидирования   оказания социального обслуживания на </w:t>
            </w:r>
            <w:r w:rsidRPr="00F0308B">
              <w:rPr>
                <w:rFonts w:eastAsia="Calibri"/>
                <w:color w:val="000000"/>
                <w:lang w:eastAsia="en-US"/>
              </w:rPr>
              <w:t>дому Автономная некоммерческая организация Социальная служба</w:t>
            </w:r>
            <w:r w:rsidR="00F0308B">
              <w:rPr>
                <w:rFonts w:eastAsia="Calibri"/>
                <w:color w:val="000000"/>
                <w:lang w:eastAsia="en-US"/>
              </w:rPr>
              <w:t xml:space="preserve"> «</w:t>
            </w:r>
            <w:proofErr w:type="spellStart"/>
            <w:r w:rsidRPr="00F0308B">
              <w:rPr>
                <w:rFonts w:eastAsia="Calibri"/>
                <w:color w:val="000000"/>
                <w:lang w:eastAsia="en-US"/>
              </w:rPr>
              <w:t>Оптима</w:t>
            </w:r>
            <w:proofErr w:type="spellEnd"/>
            <w:r w:rsidR="00F0308B">
              <w:rPr>
                <w:rFonts w:eastAsia="Calibri"/>
                <w:color w:val="000000"/>
                <w:lang w:eastAsia="en-US"/>
              </w:rPr>
              <w:t>».</w:t>
            </w:r>
            <w:r w:rsidR="006B23FB" w:rsidRPr="00F0308B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6F5412" w:rsidRDefault="00BD7DE3" w:rsidP="00BD7DE3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>
              <w:rPr>
                <w:rFonts w:eastAsia="Calibri"/>
                <w:b/>
                <w:lang w:eastAsia="ru-RU"/>
              </w:rPr>
              <w:t>социальных услуг</w:t>
            </w:r>
          </w:p>
        </w:tc>
      </w:tr>
      <w:tr w:rsidR="00BD7DE3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DE3" w:rsidRPr="006F5412" w:rsidRDefault="00BD7DE3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E3" w:rsidRPr="00884D88" w:rsidRDefault="00884D88" w:rsidP="00884D8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884D88">
              <w:rPr>
                <w:rFonts w:eastAsia="Calibri"/>
                <w:color w:val="000000"/>
                <w:lang w:eastAsia="en-US"/>
              </w:rPr>
              <w:t>На рынке социальных услуг конкуренция развита недостаточно сильно, в подавляющем большинстве поставщиками услуг являются государственные учреждения. Слабая конкуренция определяется отсутствием альтернативных поставщиков услуг, которыми потенциально являются коммерческие и некоммерческие организации.</w:t>
            </w:r>
            <w:r w:rsidRPr="00884D88">
              <w:rPr>
                <w:rFonts w:eastAsia="Calibri"/>
                <w:color w:val="000000"/>
                <w:lang w:eastAsia="en-US"/>
              </w:rPr>
              <w:br/>
              <w:t>Степень конкуренции в области предоставления социальных услуг зависит от конкретной отраслевой группы услуг и социально-экономических характеристик региона. Более успешно конкуренция развивается в тех отраслях, где существует платежеспособный спрос населения на услуги (медицина, образование), позволяющий развиваться альтернативным поставщикам, не зависящим от бюджетных ресурсов. Конкуренция характерна для крупных городов, где некоммерческие и коммерческие структуры способны конкурировать с муниципальными и государственными учреждениями.</w:t>
            </w:r>
            <w:r w:rsidR="00BD7DE3" w:rsidRPr="006F5412">
              <w:rPr>
                <w:rFonts w:eastAsia="Calibri"/>
                <w:lang w:eastAsia="ru-RU"/>
              </w:rPr>
              <w:t xml:space="preserve"> </w:t>
            </w:r>
          </w:p>
          <w:p w:rsidR="00BD7DE3" w:rsidRPr="006F5412" w:rsidRDefault="00BD7DE3" w:rsidP="006F5412">
            <w:pPr>
              <w:widowControl w:val="0"/>
              <w:suppressAutoHyphens w:val="0"/>
              <w:autoSpaceDE w:val="0"/>
              <w:autoSpaceDN w:val="0"/>
              <w:adjustRightInd w:val="0"/>
              <w:ind w:firstLine="600"/>
              <w:contextualSpacing/>
              <w:rPr>
                <w:rFonts w:eastAsia="Calibri"/>
                <w:lang w:eastAsia="ru-RU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lang w:eastAsia="ru-RU"/>
              </w:rPr>
              <w:t>Формирование списка поставщиков социальных услуг, оказываемых  на территории муниципального образования город Саяногорск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6F459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bCs/>
                <w:lang w:eastAsia="ru-RU"/>
              </w:rPr>
            </w:pPr>
          </w:p>
          <w:p w:rsidR="00884D88" w:rsidRPr="00884D88" w:rsidRDefault="00884D88" w:rsidP="00884D88">
            <w:pPr>
              <w:jc w:val="center"/>
              <w:rPr>
                <w:rFonts w:eastAsia="Calibri"/>
                <w:bCs/>
                <w:lang w:eastAsia="ru-RU"/>
              </w:rPr>
            </w:pPr>
            <w:r w:rsidRPr="00884D88">
              <w:rPr>
                <w:rFonts w:eastAsia="Calibri"/>
                <w:bCs/>
                <w:lang w:eastAsia="ru-RU"/>
              </w:rPr>
              <w:t>Доля негосударственных поставщиков социальных услуг от общего количества поставщиков социальных услуг</w:t>
            </w:r>
          </w:p>
          <w:p w:rsidR="00884D88" w:rsidRPr="006F5412" w:rsidRDefault="00884D88" w:rsidP="00884D88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bCs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2.2.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884D88">
              <w:rPr>
                <w:rFonts w:eastAsia="Calibri"/>
                <w:lang w:eastAsia="ru-RU"/>
              </w:rPr>
              <w:t xml:space="preserve">Разработка порядка оказания мер муниципальной поддержки социально ориентированным некоммерческим организациям муниципального </w:t>
            </w:r>
            <w:r w:rsidRPr="00884D88">
              <w:rPr>
                <w:rFonts w:eastAsia="Calibri"/>
                <w:lang w:eastAsia="ru-RU"/>
              </w:rPr>
              <w:lastRenderedPageBreak/>
              <w:t>образования город Саяногорск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9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84D88" w:rsidRPr="006F5412" w:rsidRDefault="00884D88" w:rsidP="00BD7DE3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III</w:t>
            </w:r>
            <w:r>
              <w:rPr>
                <w:rFonts w:eastAsia="Calibri"/>
                <w:b/>
                <w:bCs/>
                <w:lang w:eastAsia="ru-RU"/>
              </w:rPr>
              <w:t xml:space="preserve">. </w:t>
            </w:r>
            <w:r w:rsidRPr="00884D88">
              <w:rPr>
                <w:rFonts w:eastAsia="Calibri"/>
                <w:b/>
                <w:bCs/>
                <w:lang w:eastAsia="ru-RU"/>
              </w:rPr>
              <w:t>Рынок теплоснабжения (производство тепловой энергии)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083D31">
              <w:rPr>
                <w:rFonts w:eastAsia="Calibri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884D88">
            <w:pPr>
              <w:widowControl w:val="0"/>
              <w:suppressAutoHyphens w:val="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083D31">
              <w:rPr>
                <w:rFonts w:eastAsia="Calibri"/>
                <w:lang w:eastAsia="ru-RU"/>
              </w:rPr>
              <w:t>рп</w:t>
            </w:r>
            <w:proofErr w:type="gramStart"/>
            <w:r w:rsidRPr="00083D31">
              <w:rPr>
                <w:rFonts w:eastAsia="Calibri"/>
                <w:lang w:eastAsia="ru-RU"/>
              </w:rPr>
              <w:t>.М</w:t>
            </w:r>
            <w:proofErr w:type="gramEnd"/>
            <w:r w:rsidRPr="00083D31">
              <w:rPr>
                <w:rFonts w:eastAsia="Calibri"/>
                <w:lang w:eastAsia="ru-RU"/>
              </w:rPr>
              <w:t>айна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, 2 </w:t>
            </w:r>
            <w:proofErr w:type="spellStart"/>
            <w:r w:rsidRPr="00083D31">
              <w:rPr>
                <w:rFonts w:eastAsia="Calibri"/>
                <w:lang w:eastAsia="ru-RU"/>
              </w:rPr>
              <w:t>электрокотельные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 в </w:t>
            </w:r>
            <w:proofErr w:type="spellStart"/>
            <w:r w:rsidRPr="00083D31">
              <w:rPr>
                <w:rFonts w:eastAsia="Calibri"/>
                <w:lang w:eastAsia="ru-RU"/>
              </w:rPr>
              <w:t>рп.Черемушки</w:t>
            </w:r>
            <w:proofErr w:type="spellEnd"/>
            <w:r w:rsidRPr="00083D31">
              <w:rPr>
                <w:rFonts w:eastAsia="Calibri"/>
                <w:lang w:eastAsia="ru-RU"/>
              </w:rPr>
              <w:t xml:space="preserve">. </w:t>
            </w:r>
          </w:p>
          <w:p w:rsidR="00884D88" w:rsidRPr="00083D31" w:rsidRDefault="00884D88" w:rsidP="00096056">
            <w:pPr>
              <w:widowControl w:val="0"/>
              <w:tabs>
                <w:tab w:val="left" w:pos="4288"/>
              </w:tabs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884D88" w:rsidRPr="00083D31" w:rsidRDefault="00884D88" w:rsidP="0009605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884D88" w:rsidRPr="00083D31" w:rsidRDefault="00884D88" w:rsidP="00096056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083D31">
              <w:rPr>
                <w:rFonts w:eastAsia="Calibri"/>
                <w:lang w:eastAsia="ru-RU"/>
              </w:rPr>
              <w:t>бесканальная</w:t>
            </w:r>
            <w:proofErr w:type="spellEnd"/>
            <w:r w:rsidRPr="00083D31">
              <w:rPr>
                <w:rFonts w:eastAsia="Calibri"/>
                <w:lang w:eastAsia="ru-RU"/>
              </w:rPr>
              <w:t>, канальная.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096056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 w:rsidRPr="00083D31">
              <w:rPr>
                <w:rFonts w:eastAsia="Calibri"/>
                <w:b/>
                <w:lang w:eastAsia="ru-RU"/>
              </w:rPr>
              <w:t>Проблематика ситуации на рынке теплоснабжения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proofErr w:type="gramStart"/>
            <w:r w:rsidRPr="00083D31">
              <w:rPr>
                <w:rFonts w:eastAsia="Calibri"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годы.</w:t>
            </w:r>
            <w:proofErr w:type="gramEnd"/>
            <w:r w:rsidRPr="00083D31">
              <w:rPr>
                <w:rFonts w:eastAsia="Calibri"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Экономические барьеры: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1) 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884D88" w:rsidRPr="00083D31" w:rsidRDefault="00884D88" w:rsidP="00884D88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2) долги предприятий сферы ЖКХ за отпущенную тепловую энергию. </w:t>
            </w:r>
          </w:p>
        </w:tc>
      </w:tr>
      <w:tr w:rsidR="00884D88" w:rsidRPr="006F5412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4152E0" w:rsidRDefault="00884D88" w:rsidP="00096056">
            <w:r w:rsidRPr="004152E0">
              <w:t>Усилить взаимодействие с поставщиками услуг теплоснабжения с целью повышение качества оказания данных услуг.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884D88" w:rsidRPr="006F5412" w:rsidRDefault="003B4092" w:rsidP="003B409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3B4092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3B4092" w:rsidP="003B409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3B4092" w:rsidRDefault="003B4092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3B409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3B409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3B409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3B409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6F5412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>Размещение на официальном сайте</w:t>
            </w:r>
          </w:p>
          <w:p w:rsidR="003B4092" w:rsidRDefault="003B4092" w:rsidP="003B4092">
            <w:r>
              <w:t>муниципального образования город</w:t>
            </w:r>
          </w:p>
          <w:p w:rsidR="003B4092" w:rsidRDefault="003B4092" w:rsidP="003B4092">
            <w:r>
              <w:t>Саяногорск полного перечня</w:t>
            </w:r>
          </w:p>
          <w:p w:rsidR="003B4092" w:rsidRDefault="003B4092" w:rsidP="003B4092">
            <w:r>
              <w:t>ресурсоснабжающих организаций,</w:t>
            </w:r>
          </w:p>
          <w:p w:rsidR="003B4092" w:rsidRDefault="003B4092" w:rsidP="003B4092">
            <w:proofErr w:type="gramStart"/>
            <w:r>
              <w:t>осуществляющих</w:t>
            </w:r>
            <w:proofErr w:type="gramEnd"/>
            <w:r>
              <w:t xml:space="preserve"> на территории подключение</w:t>
            </w:r>
          </w:p>
          <w:p w:rsidR="003B4092" w:rsidRDefault="003B4092" w:rsidP="003B4092">
            <w:r>
              <w:t>(технологическое присоединение) к сетям</w:t>
            </w:r>
          </w:p>
          <w:p w:rsidR="003B4092" w:rsidRDefault="003B4092" w:rsidP="003B4092">
            <w:r>
              <w:t xml:space="preserve">теплоснабжения, с указанием </w:t>
            </w:r>
            <w:proofErr w:type="gramStart"/>
            <w:r>
              <w:t>контактных</w:t>
            </w:r>
            <w:proofErr w:type="gramEnd"/>
          </w:p>
          <w:p w:rsidR="00884D88" w:rsidRPr="004152E0" w:rsidRDefault="003B4092" w:rsidP="003B4092">
            <w:r>
              <w:t>данных организаций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cantSplit/>
          <w:trHeight w:val="78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3.</w:t>
            </w:r>
            <w:r w:rsidR="003B4092">
              <w:rPr>
                <w:rFonts w:eastAsia="Calibri"/>
                <w:bCs/>
                <w:lang w:eastAsia="ru-RU"/>
              </w:rPr>
              <w:t>3</w:t>
            </w:r>
            <w:r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 xml:space="preserve">Участие в разработке мероприятий </w:t>
            </w:r>
            <w:proofErr w:type="gramStart"/>
            <w:r>
              <w:t>по</w:t>
            </w:r>
            <w:proofErr w:type="gramEnd"/>
          </w:p>
          <w:p w:rsidR="003B4092" w:rsidRDefault="003B4092" w:rsidP="003B4092">
            <w:r>
              <w:t>сокращению объема полезного отпуска</w:t>
            </w:r>
          </w:p>
          <w:p w:rsidR="003B4092" w:rsidRDefault="003B4092" w:rsidP="003B4092">
            <w:r>
              <w:t xml:space="preserve">организациями с </w:t>
            </w:r>
            <w:proofErr w:type="gramStart"/>
            <w:r>
              <w:t>государственным</w:t>
            </w:r>
            <w:proofErr w:type="gramEnd"/>
            <w:r>
              <w:t xml:space="preserve"> и</w:t>
            </w:r>
          </w:p>
          <w:p w:rsidR="003B4092" w:rsidRDefault="003B4092" w:rsidP="003B4092">
            <w:r>
              <w:t>муниципальным участием в общем объеме</w:t>
            </w:r>
          </w:p>
          <w:p w:rsidR="00884D88" w:rsidRPr="004152E0" w:rsidRDefault="003B4092" w:rsidP="003B4092">
            <w:r>
              <w:t>полезного отпуска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Default="00884D88" w:rsidP="00EA7430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EA7430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4D88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</w:t>
            </w:r>
            <w:r w:rsidR="003B4092">
              <w:rPr>
                <w:rFonts w:eastAsia="Calibri"/>
                <w:bCs/>
                <w:lang w:eastAsia="ru-RU"/>
              </w:rPr>
              <w:t>.4</w:t>
            </w:r>
            <w:r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3B4092">
            <w:r>
              <w:t xml:space="preserve">Содействие органам исполнительной власти </w:t>
            </w:r>
            <w:proofErr w:type="gramStart"/>
            <w:r>
              <w:t>в</w:t>
            </w:r>
            <w:proofErr w:type="gramEnd"/>
          </w:p>
          <w:p w:rsidR="003B4092" w:rsidRDefault="003B4092" w:rsidP="003B4092">
            <w:r>
              <w:t>организационно-методической и</w:t>
            </w:r>
          </w:p>
          <w:p w:rsidR="003B4092" w:rsidRDefault="003B4092" w:rsidP="003B4092">
            <w:r>
              <w:t>информационно-консультативной помощи</w:t>
            </w:r>
          </w:p>
          <w:p w:rsidR="003B4092" w:rsidRDefault="003B4092" w:rsidP="003B4092">
            <w:r>
              <w:t>частным организациям в сфере</w:t>
            </w:r>
          </w:p>
          <w:p w:rsidR="00884D88" w:rsidRDefault="003B4092" w:rsidP="003B4092">
            <w:r>
              <w:t>теплоснабжения по вопросам осуществления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3B4092" w:rsidRPr="006F5412" w:rsidTr="00773F2D">
        <w:trPr>
          <w:trHeight w:val="124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884D88">
            <w:r w:rsidRPr="003B4092">
              <w:t>По запросам ответственного исполнителя проведение актуализации информации о деятельности ресурсоснабжающих организаций в сфере теплоснабжения на региональном портале ЕИАС/РИС «Тарифное регулирование</w:t>
            </w:r>
            <w:r w:rsidR="00773F2D">
              <w:t>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  <w:p w:rsidR="003B4092" w:rsidRPr="006F5412" w:rsidRDefault="003B4092" w:rsidP="00096056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3B4092">
              <w:rPr>
                <w:rFonts w:eastAsia="Calibri"/>
                <w:lang w:eastAsia="ru-RU"/>
              </w:rPr>
              <w:t>Доля организаций частной формы собственности в сфере теплоснабжения (производство тепловой энергии)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3B4092" w:rsidRDefault="003B4092" w:rsidP="00096056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3B409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3B409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3B409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3B409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3.6.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Default="003B4092" w:rsidP="00884D88">
            <w:r w:rsidRPr="003B4092">
              <w:t>Участие по мере запросов  ответственного исполнителя  в определении плановых и фактических значений показателей надежности и энергетической эффективности объектов теплоснабжения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IV</w:t>
            </w:r>
            <w:r w:rsidRPr="006F5412">
              <w:rPr>
                <w:rFonts w:eastAsia="Calibri"/>
                <w:b/>
                <w:lang w:eastAsia="en-US"/>
              </w:rPr>
              <w:t xml:space="preserve">. Рынок выполнения работ по </w:t>
            </w:r>
            <w:r>
              <w:rPr>
                <w:rFonts w:eastAsia="Calibri"/>
                <w:b/>
                <w:lang w:eastAsia="en-US"/>
              </w:rPr>
              <w:t>благоустройству городской среды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ru-RU"/>
              </w:rPr>
              <w:t xml:space="preserve">Исходная фактическая информация по ситуации на рынке выполнения работ по благоустройству </w:t>
            </w:r>
            <w:r w:rsidRPr="006F5412">
              <w:rPr>
                <w:rFonts w:eastAsia="Calibri"/>
                <w:b/>
                <w:lang w:eastAsia="en-US"/>
              </w:rPr>
              <w:t>городской среды</w:t>
            </w:r>
            <w:r w:rsidRPr="006F5412">
              <w:rPr>
                <w:rFonts w:eastAsia="Calibri"/>
                <w:b/>
                <w:bCs/>
                <w:lang w:eastAsia="ru-RU"/>
              </w:rPr>
              <w:t xml:space="preserve">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proofErr w:type="gramStart"/>
            <w:r w:rsidRPr="006F5412">
              <w:rPr>
                <w:rFonts w:eastAsia="Calibri"/>
                <w:lang w:eastAsia="en-US"/>
              </w:rPr>
              <w:t>Общая площадь убираемых территорий муниципального образования город Саяногорск составляет 2 060,15 тыс.</w:t>
            </w:r>
            <w:r w:rsidRPr="00B504F8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кв. </w:t>
            </w:r>
            <w:r w:rsidRPr="006F5412">
              <w:rPr>
                <w:rFonts w:eastAsia="Calibri"/>
                <w:lang w:eastAsia="en-US"/>
              </w:rPr>
              <w:t>м (в том числе механизированным способом– 1 039,72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(50,5 %), по населенным пунктам:  </w:t>
            </w:r>
            <w:proofErr w:type="gramEnd"/>
          </w:p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г.Саяногорск и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.М</w:t>
            </w:r>
            <w:proofErr w:type="gramEnd"/>
            <w:r w:rsidRPr="006F5412">
              <w:rPr>
                <w:rFonts w:eastAsia="Calibri"/>
                <w:lang w:eastAsia="en-US"/>
              </w:rPr>
              <w:t>айна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– 1 468,05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(в том числе из них механизированным способом - 688,7 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(46,9% );</w:t>
            </w:r>
          </w:p>
          <w:p w:rsidR="00884D88" w:rsidRPr="006F5412" w:rsidRDefault="00884D88" w:rsidP="00775DB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.Ч</w:t>
            </w:r>
            <w:proofErr w:type="gramEnd"/>
            <w:r w:rsidRPr="006F5412">
              <w:rPr>
                <w:rFonts w:eastAsia="Calibri"/>
                <w:lang w:eastAsia="en-US"/>
              </w:rPr>
              <w:t>еремушки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– 592,1 </w:t>
            </w:r>
            <w:proofErr w:type="spellStart"/>
            <w:r w:rsidRPr="006F5412">
              <w:rPr>
                <w:rFonts w:eastAsia="Calibri"/>
                <w:lang w:eastAsia="en-US"/>
              </w:rPr>
              <w:t>тыс</w:t>
            </w:r>
            <w:r>
              <w:rPr>
                <w:rFonts w:eastAsia="Calibri"/>
                <w:lang w:eastAsia="en-US"/>
              </w:rPr>
              <w:t>.кв.м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 в том числе механизированным способом - 164,172 тыс.</w:t>
            </w:r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 (27,7%).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составляет по состоянию на 01.01.2022 г.– 87,0 га, в том числе: парк активного отдыха - 28 000,0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; сквер имени </w:t>
            </w:r>
            <w:proofErr w:type="spellStart"/>
            <w:r w:rsidRPr="006F5412">
              <w:rPr>
                <w:rFonts w:eastAsia="Calibri"/>
                <w:lang w:eastAsia="en-US"/>
              </w:rPr>
              <w:t>Стриго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- 9 282,0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; сквер в </w:t>
            </w:r>
            <w:proofErr w:type="spellStart"/>
            <w:r w:rsidRPr="006F5412">
              <w:rPr>
                <w:rFonts w:eastAsia="Calibri"/>
                <w:lang w:eastAsia="en-US"/>
              </w:rPr>
              <w:t>рп</w:t>
            </w:r>
            <w:proofErr w:type="gramStart"/>
            <w:r w:rsidRPr="006F5412">
              <w:rPr>
                <w:rFonts w:eastAsia="Calibri"/>
                <w:lang w:eastAsia="en-US"/>
              </w:rPr>
              <w:t>.М</w:t>
            </w:r>
            <w:proofErr w:type="gramEnd"/>
            <w:r w:rsidRPr="006F5412">
              <w:rPr>
                <w:rFonts w:eastAsia="Calibri"/>
                <w:lang w:eastAsia="en-US"/>
              </w:rPr>
              <w:t>айна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- 2 656,0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  <w:r w:rsidRPr="006F5412">
              <w:rPr>
                <w:rFonts w:eastAsia="Calibri"/>
                <w:lang w:eastAsia="en-US"/>
              </w:rPr>
              <w:t xml:space="preserve">, сквер «Саянский камень» - 4 740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., сквер «Папин» - 5 024,4 </w:t>
            </w:r>
            <w:proofErr w:type="spellStart"/>
            <w:r>
              <w:rPr>
                <w:rFonts w:eastAsia="Calibri"/>
                <w:lang w:eastAsia="en-US"/>
              </w:rPr>
              <w:t>кв.</w:t>
            </w:r>
            <w:r w:rsidRPr="006F5412">
              <w:rPr>
                <w:rFonts w:eastAsia="Calibri"/>
                <w:lang w:eastAsia="en-US"/>
              </w:rPr>
              <w:t>м</w:t>
            </w:r>
            <w:proofErr w:type="spellEnd"/>
            <w:r w:rsidRPr="006F5412">
              <w:rPr>
                <w:rFonts w:eastAsia="Calibri"/>
                <w:lang w:eastAsia="en-US"/>
              </w:rPr>
              <w:t>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Общая сумма денежных средств, предусмотренных в бюджете муниципального образования город Саяногорск </w:t>
            </w:r>
            <w:r w:rsidRPr="003B4092">
              <w:rPr>
                <w:rFonts w:eastAsia="Calibri"/>
                <w:lang w:eastAsia="en-US"/>
              </w:rPr>
              <w:t xml:space="preserve">на благоустройство в </w:t>
            </w:r>
            <w:r w:rsidRPr="003B4092">
              <w:rPr>
                <w:rFonts w:eastAsia="Calibri"/>
                <w:b/>
                <w:lang w:eastAsia="en-US"/>
              </w:rPr>
              <w:t>2022</w:t>
            </w:r>
            <w:r w:rsidRPr="003B4092">
              <w:rPr>
                <w:rFonts w:eastAsia="Calibri"/>
                <w:lang w:eastAsia="en-US"/>
              </w:rPr>
              <w:t xml:space="preserve"> , составляет  236,3 млн. руб. в </w:t>
            </w:r>
            <w:proofErr w:type="spellStart"/>
            <w:r w:rsidRPr="003B4092">
              <w:rPr>
                <w:rFonts w:eastAsia="Calibri"/>
                <w:lang w:eastAsia="en-US"/>
              </w:rPr>
              <w:t>т.ч</w:t>
            </w:r>
            <w:proofErr w:type="spellEnd"/>
            <w:r w:rsidRPr="003B4092">
              <w:rPr>
                <w:rFonts w:eastAsia="Calibri"/>
                <w:lang w:eastAsia="en-US"/>
              </w:rPr>
              <w:t xml:space="preserve">. на заключение контрактов с организациями частной формы собственности на 172,9 млн. руб. (73,2%). Данный показатель значительно превышает параметр ключевого </w:t>
            </w:r>
            <w:proofErr w:type="gramStart"/>
            <w:r w:rsidRPr="003B4092">
              <w:rPr>
                <w:rFonts w:eastAsia="Calibri"/>
                <w:lang w:eastAsia="en-US"/>
              </w:rPr>
              <w:t>показателя уровня эффективности развития конкурентной среды</w:t>
            </w:r>
            <w:proofErr w:type="gramEnd"/>
            <w:r w:rsidRPr="003B4092">
              <w:rPr>
                <w:rFonts w:eastAsia="Calibri"/>
                <w:lang w:eastAsia="en-US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hd w:val="clear" w:color="auto" w:fill="FFFFFF"/>
              <w:tabs>
                <w:tab w:val="left" w:pos="308"/>
              </w:tabs>
              <w:suppressAutoHyphens w:val="0"/>
              <w:contextualSpacing/>
              <w:textAlignment w:val="baseline"/>
              <w:rPr>
                <w:rFonts w:eastAsia="Calibri"/>
                <w:spacing w:val="2"/>
                <w:lang w:eastAsia="ru-RU"/>
              </w:rPr>
            </w:pPr>
            <w:r w:rsidRPr="006F5412">
              <w:rPr>
                <w:rFonts w:eastAsia="Calibri"/>
                <w:b/>
                <w:lang w:eastAsia="ru-RU"/>
              </w:rPr>
              <w:t xml:space="preserve">Проблематика ситуации на рынке </w:t>
            </w:r>
            <w:r w:rsidRPr="006F5412">
              <w:rPr>
                <w:rFonts w:eastAsia="Calibri"/>
                <w:b/>
                <w:bCs/>
                <w:lang w:eastAsia="ru-RU"/>
              </w:rPr>
              <w:t xml:space="preserve">выполнения работ по благоустройству </w:t>
            </w:r>
            <w:r w:rsidRPr="006F5412">
              <w:rPr>
                <w:rFonts w:eastAsia="Calibri"/>
                <w:b/>
                <w:lang w:eastAsia="ru-RU"/>
              </w:rPr>
              <w:t>городской среды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Несмотря на высокие показатели эффективности на рынке выполнения работ по благоустройству муниципального образования город Саяногорск </w:t>
            </w:r>
            <w:proofErr w:type="gramStart"/>
            <w:r w:rsidRPr="006F5412">
              <w:rPr>
                <w:rFonts w:eastAsia="Calibri"/>
                <w:lang w:eastAsia="en-US"/>
              </w:rPr>
              <w:t>существуют ряд проблем</w:t>
            </w:r>
            <w:proofErr w:type="gramEnd"/>
            <w:r w:rsidRPr="006F5412">
              <w:rPr>
                <w:rFonts w:eastAsia="Calibri"/>
                <w:lang w:eastAsia="en-US"/>
              </w:rPr>
              <w:t>: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6F5412">
              <w:rPr>
                <w:rFonts w:eastAsia="Calibri"/>
                <w:lang w:eastAsia="en-US"/>
              </w:rPr>
              <w:t>дизайн-проектов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благоустройства дворовых территорий и разр</w:t>
            </w:r>
            <w:r>
              <w:rPr>
                <w:rFonts w:eastAsia="Calibri"/>
                <w:lang w:eastAsia="en-US"/>
              </w:rPr>
              <w:t>аботкой технической документации</w:t>
            </w:r>
            <w:r w:rsidRPr="006F5412">
              <w:rPr>
                <w:rFonts w:eastAsia="Calibri"/>
                <w:lang w:eastAsia="en-US"/>
              </w:rPr>
              <w:t>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- несоблюдение имеющимися подрядчиками сроков выполнения работ и качества их проведения;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color w:val="008000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привлечение к выполнению работ низкоквалифицированного персонала;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- низкая готовность населения вкладывать свои средства в благоустройство, в том числе на внедрение современных технологий для объектов благоустройства.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Ограничения развития конкуренции на рынке: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1)непрофессиональный подход к коммуникациям по продвижению собственных  компаний;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2) низкий уровень </w:t>
            </w:r>
            <w:proofErr w:type="spellStart"/>
            <w:r w:rsidRPr="006F5412">
              <w:rPr>
                <w:rFonts w:eastAsia="Calibri"/>
                <w:lang w:eastAsia="en-US"/>
              </w:rPr>
              <w:t>питомниководства</w:t>
            </w:r>
            <w:proofErr w:type="spellEnd"/>
            <w:r w:rsidRPr="006F5412">
              <w:rPr>
                <w:rFonts w:eastAsia="Calibri"/>
                <w:lang w:eastAsia="en-US"/>
              </w:rPr>
              <w:t xml:space="preserve"> в Республике Хакасия и в целом по стране;</w:t>
            </w:r>
          </w:p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adjustRightInd w:val="0"/>
              <w:ind w:firstLine="36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3)отсутствие высокопрофессиональных кадров в данной сфере.</w:t>
            </w:r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  <w:r w:rsidRPr="006F5412">
              <w:rPr>
                <w:rFonts w:eastAsia="Calibri"/>
                <w:strike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6F5412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Доля организаций </w:t>
            </w:r>
            <w:proofErr w:type="gramStart"/>
            <w:r w:rsidRPr="006F5412">
              <w:rPr>
                <w:rFonts w:eastAsia="Calibri"/>
                <w:lang w:eastAsia="ru-RU"/>
              </w:rPr>
              <w:t>частной</w:t>
            </w:r>
            <w:proofErr w:type="gramEnd"/>
            <w:r w:rsidRPr="006F5412">
              <w:rPr>
                <w:rFonts w:eastAsia="Calibri"/>
                <w:lang w:eastAsia="ru-RU"/>
              </w:rPr>
              <w:t xml:space="preserve"> </w:t>
            </w:r>
          </w:p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формы собственности в сфере выполнения работ по благоустройству городской среды</w:t>
            </w:r>
          </w:p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44</w:t>
            </w: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73,2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3B4092">
            <w:pPr>
              <w:jc w:val="center"/>
            </w:pPr>
            <w:r w:rsidRPr="002069AA">
              <w:t>73,2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6F5412">
              <w:rPr>
                <w:rFonts w:eastAsia="Calibri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Не допустить снижения достигнутой доли выручки организаций частной формы собственности (42%), по возможности добиться увеличения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 xml:space="preserve">Усилить контроль качества исполнения работ и соблюдения сроков, установленных </w:t>
            </w:r>
            <w:r>
              <w:rPr>
                <w:rFonts w:eastAsia="Calibri"/>
                <w:color w:val="000000"/>
                <w:lang w:eastAsia="en-US"/>
              </w:rPr>
              <w:t xml:space="preserve">муниципальными </w:t>
            </w:r>
            <w:r w:rsidRPr="006F5412">
              <w:rPr>
                <w:rFonts w:eastAsia="Calibri"/>
                <w:color w:val="000000"/>
                <w:lang w:eastAsia="en-US"/>
              </w:rPr>
              <w:t>контрактами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7F36B9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Размещение информации о проведенных закупках в части заключения контрактов на выполнение работ по благоустройству городской ср</w:t>
            </w:r>
            <w:r>
              <w:rPr>
                <w:rFonts w:eastAsia="Calibri"/>
                <w:color w:val="000000"/>
                <w:lang w:eastAsia="en-US"/>
              </w:rPr>
              <w:t>еды (https://zakupki.gov.ru/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 xml:space="preserve"> )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775DB7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Использование разработанной  типовой документации, предусматривающей разделение закупаемых работ (услуг) на рынке выполнения работ по благоустройству городской среды на большее количество лотов с уменьшением объема работ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B4092" w:rsidRPr="006F5412" w:rsidRDefault="003B4092" w:rsidP="00775DB7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C6181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ru-RU"/>
              </w:rPr>
            </w:pPr>
          </w:p>
        </w:tc>
      </w:tr>
      <w:tr w:rsidR="003B4092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4</w:t>
            </w:r>
            <w:r w:rsidRPr="006F5412">
              <w:rPr>
                <w:rFonts w:eastAsia="Calibri"/>
                <w:bCs/>
                <w:lang w:eastAsia="ru-RU"/>
              </w:rPr>
              <w:t>.6.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adjustRightInd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 xml:space="preserve">Участие в формировании  реестра организаций, осуществляющих деятельность на рынке выполнения работ по благоустройству городской </w:t>
            </w:r>
            <w:r w:rsidRPr="006F5412">
              <w:rPr>
                <w:rFonts w:eastAsia="Calibri"/>
                <w:color w:val="000000"/>
                <w:lang w:eastAsia="en-US"/>
              </w:rPr>
              <w:lastRenderedPageBreak/>
              <w:t>среды, включая информацию о наличии хозяйствующих субъектов с государственным и муниципальным участием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92" w:rsidRPr="006F5412" w:rsidRDefault="003B4092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791A2C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val="en-US" w:eastAsia="en-US"/>
              </w:rPr>
              <w:t>V</w:t>
            </w:r>
            <w:r w:rsidRPr="006F5412">
              <w:rPr>
                <w:rFonts w:eastAsia="Calibri"/>
                <w:b/>
                <w:color w:val="000000"/>
                <w:lang w:eastAsia="en-US"/>
              </w:rPr>
              <w:t>. Рынок выполнения работ по содержанию и текущему ремонту общего имущества собственников по</w:t>
            </w:r>
            <w:r>
              <w:rPr>
                <w:rFonts w:eastAsia="Calibri"/>
                <w:b/>
                <w:color w:val="000000"/>
                <w:lang w:eastAsia="en-US"/>
              </w:rPr>
              <w:t xml:space="preserve">мещений в многоквартирном доме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- 100%.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На территории муниципального образования г. Саяногорск 348 многоквартирных дом</w:t>
            </w:r>
            <w:r>
              <w:rPr>
                <w:rFonts w:eastAsia="Calibri"/>
                <w:color w:val="000000"/>
                <w:lang w:eastAsia="en-US"/>
              </w:rPr>
              <w:t>ов</w:t>
            </w:r>
            <w:r w:rsidRPr="006F5412">
              <w:rPr>
                <w:rFonts w:eastAsia="Calibri"/>
                <w:color w:val="000000"/>
                <w:lang w:eastAsia="en-US"/>
              </w:rPr>
              <w:t xml:space="preserve"> (без учета 5-ти домов блокированной застройки) общей площадью 1 405,3 тыс.</w:t>
            </w:r>
            <w:r>
              <w:rPr>
                <w:rFonts w:eastAsia="Calibri"/>
                <w:color w:val="000000"/>
                <w:lang w:eastAsia="en-US"/>
              </w:rPr>
              <w:t>кв.</w:t>
            </w:r>
            <w:r w:rsidRPr="006F5412">
              <w:rPr>
                <w:rFonts w:eastAsia="Calibri"/>
                <w:color w:val="000000"/>
                <w:lang w:eastAsia="en-US"/>
              </w:rPr>
              <w:t>м</w:t>
            </w:r>
            <w:r>
              <w:rPr>
                <w:rFonts w:eastAsia="Calibri"/>
                <w:color w:val="000000"/>
                <w:lang w:eastAsia="en-US"/>
              </w:rPr>
              <w:t>.</w:t>
            </w:r>
            <w:r w:rsidRPr="006F5412">
              <w:rPr>
                <w:rFonts w:eastAsia="Calibri"/>
                <w:color w:val="000000"/>
                <w:lang w:eastAsia="en-US"/>
              </w:rPr>
              <w:t>, в которых собственники помещений реализовали (по состоянию на 01.01.2022) следующие способы управления: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- 15 управляющих компаний (293 дома);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- 7 ТСЖ, ТСН (21 дом);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- непосредственное управление собственниками (34 дома).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1953F6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Проблематика ситуации на рынке выполнения работ по содержанию и текущему ремонту общего имущества собственников по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мещений в многоквартирном доме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Cs/>
                <w:color w:val="000000"/>
                <w:lang w:eastAsia="en-US"/>
              </w:rPr>
              <w:t>Низкое качество оказываемых услуг в сфере управления многоквартирными домами, отсутствие финансовой «прозрачности» в данной сфере деятельности, недостаточно эффективный контроль над соблюде</w:t>
            </w:r>
            <w:r>
              <w:rPr>
                <w:rFonts w:eastAsia="Calibri"/>
                <w:bCs/>
                <w:color w:val="000000"/>
                <w:lang w:eastAsia="en-US"/>
              </w:rPr>
              <w:t>нием жилищного законодательства</w:t>
            </w:r>
          </w:p>
        </w:tc>
      </w:tr>
      <w:tr w:rsidR="00884D88" w:rsidRPr="006F5412" w:rsidTr="007F36B9">
        <w:trPr>
          <w:trHeight w:val="2343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</w:t>
            </w:r>
          </w:p>
          <w:p w:rsidR="00884D88" w:rsidRPr="006F5412" w:rsidRDefault="00884D88" w:rsidP="00791A2C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6F5412" w:rsidRDefault="00884D88" w:rsidP="00791A2C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Доля организаций частной формы собственности в сфере выполнения работ по </w:t>
            </w:r>
            <w:r w:rsidRPr="006F5412">
              <w:rPr>
                <w:rFonts w:eastAsia="Calibri"/>
                <w:bCs/>
                <w:lang w:eastAsia="ru-RU"/>
              </w:rPr>
              <w:t>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88316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791A2C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 xml:space="preserve">Комитет по жилищно-коммунальному хозяйству и транспорту </w:t>
            </w:r>
            <w:proofErr w:type="spellStart"/>
            <w:r w:rsidRPr="006F5412">
              <w:rPr>
                <w:rFonts w:eastAsia="Calibri"/>
                <w:color w:val="000000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color w:val="000000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color w:val="000000"/>
                <w:lang w:eastAsia="en-US"/>
              </w:rPr>
              <w:t>аяногорска</w:t>
            </w:r>
            <w:proofErr w:type="spellEnd"/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5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  <w:r>
              <w:rPr>
                <w:rFonts w:eastAsia="Calibri"/>
                <w:bCs/>
                <w:lang w:eastAsia="ru-RU"/>
              </w:rPr>
              <w:t>2</w:t>
            </w:r>
            <w:r w:rsidRPr="006F5412">
              <w:rPr>
                <w:rFonts w:eastAsia="Calibri"/>
                <w:bCs/>
                <w:lang w:eastAsia="ru-RU"/>
              </w:rPr>
              <w:t>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Размещение в открытом доступе информации о многоквартирных домах, находящихся в стадии завершения строительства с указанием срока введения в эксплуатацию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3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ДАГН г. Саяногорска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val="en-US" w:eastAsia="en-US"/>
              </w:rPr>
              <w:t>V</w:t>
            </w:r>
            <w:r>
              <w:rPr>
                <w:rFonts w:eastAsia="Calibri"/>
                <w:b/>
                <w:bCs/>
                <w:color w:val="000000"/>
                <w:lang w:val="en-US" w:eastAsia="en-US"/>
              </w:rPr>
              <w:t>I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. Рынок оказания услуг по перевозке пассажиров автомобильным транспортом по муниципальным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 маршрутам регулярных перевозок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Исходная фактическая информация </w:t>
            </w:r>
            <w:proofErr w:type="gramStart"/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по ситуации на рынке оказания услуг по перевозке пассажиров автомобильным транспортом по муниципальным 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>маршрутам регулярных перевозок на территории</w:t>
            </w:r>
            <w:proofErr w:type="gramEnd"/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Система пассажирского транспорта муниципального образования город Саяногорск  представлена частным транспортным сектором. Регулярные пассажирские перевозки в городском округе, на основании заключенных договоров осуществляют 6 индивидуальных предпринимателей. </w:t>
            </w:r>
            <w:proofErr w:type="gramStart"/>
            <w:r w:rsidRPr="006F5412">
              <w:rPr>
                <w:rFonts w:eastAsia="Calibri"/>
                <w:lang w:eastAsia="en-US"/>
              </w:rPr>
              <w:t>Маршрутную сеть муниципального образования город Саяногорск представлена 10 маршрутами, из которых два маршрута являются сезонными.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Маршрутная сеть обслуживается 24 автобус</w:t>
            </w:r>
            <w:r>
              <w:rPr>
                <w:rFonts w:eastAsia="Calibri"/>
                <w:lang w:eastAsia="en-US"/>
              </w:rPr>
              <w:t>ами, к</w:t>
            </w:r>
            <w:r w:rsidRPr="006F5412">
              <w:rPr>
                <w:rFonts w:eastAsia="Calibri"/>
                <w:lang w:eastAsia="en-US"/>
              </w:rPr>
              <w:t>роме того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884D88" w:rsidRPr="006F5412" w:rsidRDefault="00884D88" w:rsidP="006F541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proofErr w:type="gramStart"/>
            <w:r w:rsidRPr="006F5412">
              <w:rPr>
                <w:rFonts w:eastAsia="Calibri"/>
                <w:lang w:eastAsia="en-US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выдала юридическим лицам и индивидуальным предпринимателям, осуществляющим регулярные перевозки муниципальным маршрутам, свидетельство об осуществлении перевозок по каждому маршруту и карты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маршрута.</w:t>
            </w:r>
          </w:p>
          <w:p w:rsidR="00884D88" w:rsidRDefault="00884D88" w:rsidP="00014292">
            <w:pPr>
              <w:widowControl w:val="0"/>
              <w:suppressAutoHyphens w:val="0"/>
              <w:ind w:firstLine="60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В 2021году </w:t>
            </w:r>
            <w:r>
              <w:rPr>
                <w:rFonts w:eastAsia="Calibri"/>
                <w:lang w:eastAsia="en-US"/>
              </w:rPr>
              <w:t>проведена следующая работа:</w:t>
            </w:r>
          </w:p>
          <w:p w:rsidR="00884D88" w:rsidRDefault="00884D88" w:rsidP="0001429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оказано 9 консультаций</w:t>
            </w:r>
            <w:r>
              <w:rPr>
                <w:rFonts w:eastAsia="Calibri"/>
                <w:lang w:eastAsia="en-US"/>
              </w:rPr>
              <w:t xml:space="preserve"> хозяйствующим субъектам, осуществляющим пассажироперевозки на территории муниципального образования г. Саяногорск;</w:t>
            </w:r>
          </w:p>
          <w:p w:rsidR="00884D88" w:rsidRDefault="00884D88" w:rsidP="0001429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6F5412">
              <w:rPr>
                <w:rFonts w:eastAsia="Calibri"/>
                <w:lang w:eastAsia="en-US"/>
              </w:rPr>
              <w:t xml:space="preserve"> актуализирован маршрут №8 </w:t>
            </w:r>
            <w:proofErr w:type="gramStart"/>
            <w:r w:rsidRPr="006F5412">
              <w:rPr>
                <w:rFonts w:eastAsia="Calibri"/>
                <w:lang w:eastAsia="en-US"/>
              </w:rPr>
              <w:t>Ай-Дай</w:t>
            </w:r>
            <w:proofErr w:type="gramEnd"/>
            <w:r w:rsidRPr="006F5412">
              <w:rPr>
                <w:rFonts w:eastAsia="Calibri"/>
                <w:lang w:eastAsia="en-US"/>
              </w:rPr>
              <w:t xml:space="preserve"> – ул. Нагорная (информация размещена на официальном сайте  </w:t>
            </w:r>
            <w:r>
              <w:rPr>
                <w:rFonts w:eastAsia="Calibri"/>
                <w:lang w:eastAsia="en-US"/>
              </w:rPr>
              <w:t xml:space="preserve">муниципального образования г. Саяногорск, </w:t>
            </w:r>
            <w:r w:rsidRPr="006F5412">
              <w:rPr>
                <w:rFonts w:eastAsia="Calibri"/>
                <w:lang w:eastAsia="en-US"/>
              </w:rPr>
              <w:t>в разделе «Жилищно-коммунальное хозяйство и транспорт», подраздел «Транспорт»</w:t>
            </w:r>
            <w:r>
              <w:rPr>
                <w:rFonts w:eastAsia="Calibri"/>
                <w:lang w:eastAsia="en-US"/>
              </w:rPr>
              <w:t>);</w:t>
            </w:r>
          </w:p>
          <w:p w:rsidR="00884D88" w:rsidRPr="006F5412" w:rsidRDefault="00884D88" w:rsidP="00515875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F5412">
              <w:rPr>
                <w:rFonts w:eastAsia="Calibri"/>
                <w:lang w:eastAsia="en-US"/>
              </w:rPr>
              <w:t>проведено16 обследований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F5412">
              <w:rPr>
                <w:rFonts w:eastAsia="Calibri"/>
                <w:lang w:eastAsia="en-US"/>
              </w:rPr>
              <w:t xml:space="preserve"> маршрутов №1, №2, №8, №9, 4/1, 5/1, 2а/</w:t>
            </w:r>
            <w:r>
              <w:rPr>
                <w:rFonts w:eastAsia="Calibri"/>
                <w:lang w:eastAsia="en-US"/>
              </w:rPr>
              <w:t>, в результате чего  у</w:t>
            </w:r>
            <w:r w:rsidRPr="006F5412">
              <w:rPr>
                <w:rFonts w:eastAsia="Calibri"/>
                <w:lang w:eastAsia="en-US"/>
              </w:rPr>
              <w:t xml:space="preserve">становлено </w:t>
            </w:r>
            <w:r>
              <w:rPr>
                <w:rFonts w:eastAsia="Calibri"/>
                <w:lang w:eastAsia="en-US"/>
              </w:rPr>
              <w:t xml:space="preserve">соответствие по вместимости </w:t>
            </w:r>
            <w:r w:rsidRPr="006F5412">
              <w:rPr>
                <w:rFonts w:eastAsia="Calibri"/>
                <w:lang w:eastAsia="en-US"/>
              </w:rPr>
              <w:t>2 класс</w:t>
            </w:r>
            <w:r>
              <w:rPr>
                <w:rFonts w:eastAsia="Calibri"/>
                <w:lang w:eastAsia="en-US"/>
              </w:rPr>
              <w:t>а</w:t>
            </w:r>
            <w:r w:rsidRPr="006F5412">
              <w:rPr>
                <w:rFonts w:eastAsia="Calibri"/>
                <w:lang w:eastAsia="en-US"/>
              </w:rPr>
              <w:t xml:space="preserve">   автобусов  потребности перевозок пассажиров. 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eastAsia="en-US"/>
              </w:rPr>
              <w:t>Проблематика ситуации на рынке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 xml:space="preserve"> оказания услуг по перевозке пассажиров автомобильным транспортом по муниципальным маршрутам регулярных перевозок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1) Рыночная деятельность мелких перевозчиков является хаотичной и не носит характер конкурентных стратегий;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2) Приобретение  автотранспортных средств, соответствующих современным нормам, осуществление технологического процесса (хранение и техническое обслуживание ТС, медицинское освидетельствование водителей и т.д.), обеспечивающего соответствующий уровень безопасности и качества перевозок, требует  большие капиталовложения. Отсюда  преобладание крупных перевозчиков на данном рынке, так как это позволяет снизить проблемы и риски, связанные с конкуренцией;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color w:val="000000"/>
                <w:lang w:eastAsia="en-US"/>
              </w:rPr>
            </w:pPr>
            <w:r w:rsidRPr="006F5412">
              <w:rPr>
                <w:rFonts w:eastAsia="Calibri"/>
                <w:color w:val="000000"/>
                <w:lang w:eastAsia="en-US"/>
              </w:rPr>
              <w:t>3)низкое качество сети автомобильных дорог и их пропускная способность.</w:t>
            </w:r>
          </w:p>
        </w:tc>
      </w:tr>
      <w:tr w:rsidR="00884D88" w:rsidRPr="006F5412" w:rsidTr="007F36B9">
        <w:trPr>
          <w:trHeight w:val="118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Оказание консультативной помощи по вопросам организации регулярных перевозок пассажиров автомобильным транспортом  по муниципальным маршрутам 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C462E4">
              <w:rPr>
                <w:rFonts w:eastAsia="Calibri"/>
                <w:lang w:eastAsia="ru-RU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</w:t>
            </w:r>
            <w:r w:rsidRPr="006F5412">
              <w:rPr>
                <w:rFonts w:eastAsia="Calibri"/>
                <w:lang w:eastAsia="ru-RU"/>
              </w:rPr>
              <w:t xml:space="preserve">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Комитет по жилищно-коммунальному хозяйству и транспорту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lang w:eastAsia="en-US"/>
              </w:rPr>
              <w:t>г.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F5412">
              <w:rPr>
                <w:rFonts w:eastAsia="Calibri"/>
                <w:lang w:eastAsia="en-US"/>
              </w:rPr>
              <w:t>Саяногорска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51587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Актуализация реестра маршрутов регулярных перевозок на сайте муниципального образования город Саяногорск в информаци</w:t>
            </w:r>
            <w:r>
              <w:rPr>
                <w:rFonts w:eastAsia="Calibri"/>
                <w:lang w:eastAsia="ru-RU"/>
              </w:rPr>
              <w:t>онн</w:t>
            </w:r>
            <w:proofErr w:type="gramStart"/>
            <w:r>
              <w:rPr>
                <w:rFonts w:eastAsia="Calibri"/>
                <w:lang w:eastAsia="ru-RU"/>
              </w:rPr>
              <w:t>о-</w:t>
            </w:r>
            <w:proofErr w:type="gramEnd"/>
            <w:r>
              <w:rPr>
                <w:rFonts w:eastAsia="Calibri"/>
                <w:lang w:eastAsia="ru-RU"/>
              </w:rPr>
              <w:t xml:space="preserve"> </w:t>
            </w:r>
            <w:r w:rsidRPr="006F5412">
              <w:rPr>
                <w:rFonts w:eastAsia="Calibri"/>
                <w:lang w:eastAsia="ru-RU"/>
              </w:rPr>
              <w:t>телекоммуникационной сети "Интернет"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7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.3.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color w:val="2D2D2D"/>
                <w:lang w:eastAsia="en-US"/>
              </w:rPr>
            </w:pPr>
            <w:r w:rsidRPr="006F5412">
              <w:rPr>
                <w:rFonts w:eastAsia="Calibri"/>
                <w:lang w:eastAsia="ru-RU"/>
              </w:rPr>
              <w:t>Совершенствование маршрутной сети городского транспорта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6</w:t>
            </w:r>
            <w:r w:rsidRPr="006F5412">
              <w:rPr>
                <w:rFonts w:eastAsia="Calibri"/>
                <w:bCs/>
                <w:lang w:eastAsia="ru-RU"/>
              </w:rPr>
              <w:t>.4.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Участие (по мере обращения ответственного исполнителя) в разработке акта, </w:t>
            </w:r>
            <w:r w:rsidRPr="006F5412">
              <w:rPr>
                <w:rFonts w:eastAsia="Calibri"/>
                <w:lang w:eastAsia="ru-RU"/>
              </w:rPr>
              <w:lastRenderedPageBreak/>
              <w:t>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lastRenderedPageBreak/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  <w:p w:rsidR="00884D88" w:rsidRPr="006F5412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lastRenderedPageBreak/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color w:val="000000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Комитет по жилищно-</w:t>
            </w:r>
            <w:r w:rsidRPr="006F5412">
              <w:rPr>
                <w:rFonts w:eastAsia="Calibri"/>
                <w:lang w:eastAsia="en-US"/>
              </w:rPr>
              <w:lastRenderedPageBreak/>
              <w:t xml:space="preserve">коммунальному хозяйству и транспорту </w:t>
            </w:r>
            <w:proofErr w:type="spellStart"/>
            <w:r w:rsidRPr="006F5412">
              <w:rPr>
                <w:rFonts w:eastAsia="Calibri"/>
                <w:lang w:eastAsia="en-US"/>
              </w:rPr>
              <w:t>г</w:t>
            </w:r>
            <w:proofErr w:type="gramStart"/>
            <w:r w:rsidRPr="006F5412">
              <w:rPr>
                <w:rFonts w:eastAsia="Calibri"/>
                <w:lang w:eastAsia="en-US"/>
              </w:rPr>
              <w:t>.С</w:t>
            </w:r>
            <w:proofErr w:type="gramEnd"/>
            <w:r w:rsidRPr="006F5412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i/>
                <w:color w:val="000000"/>
                <w:lang w:eastAsia="en-US"/>
              </w:rPr>
              <w:t>(в качестве соисполнителя)</w:t>
            </w:r>
          </w:p>
          <w:p w:rsidR="00884D8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  <w:p w:rsidR="00884D88" w:rsidRPr="006F5412" w:rsidRDefault="00884D88" w:rsidP="00C462E4">
            <w:pPr>
              <w:widowControl w:val="0"/>
              <w:contextualSpacing/>
              <w:jc w:val="center"/>
              <w:outlineLvl w:val="1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896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lastRenderedPageBreak/>
              <w:t>6</w:t>
            </w:r>
            <w:r w:rsidRPr="006F5412">
              <w:rPr>
                <w:rFonts w:eastAsia="Calibri"/>
                <w:bCs/>
                <w:lang w:eastAsia="ru-RU"/>
              </w:rPr>
              <w:t>.5.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textAlignment w:val="baseline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Участие в мониторинге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ind w:firstLine="35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EB3B81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color w:val="000000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C462E4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color w:val="000000"/>
                <w:lang w:val="en-US" w:eastAsia="en-US"/>
              </w:rPr>
              <w:t>VI</w:t>
            </w:r>
            <w:r>
              <w:rPr>
                <w:rFonts w:eastAsia="Calibri"/>
                <w:b/>
                <w:color w:val="000000"/>
                <w:lang w:val="en-US" w:eastAsia="en-US"/>
              </w:rPr>
              <w:t>I</w:t>
            </w:r>
            <w:r w:rsidRPr="006F5412">
              <w:rPr>
                <w:rFonts w:eastAsia="Calibri"/>
                <w:b/>
                <w:color w:val="000000"/>
                <w:lang w:eastAsia="en-US"/>
              </w:rPr>
              <w:t>.</w:t>
            </w:r>
            <w:r w:rsidRPr="006F5412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Рынок дорожной деятельности (за исключен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>ием проектирования)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515875" w:rsidRDefault="00884D88" w:rsidP="0051587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en-US"/>
              </w:rPr>
              <w:t xml:space="preserve">Исходная фактическая информация по ситуации на рынке дорожной деятельности </w:t>
            </w:r>
            <w:r w:rsidRPr="006F5412">
              <w:rPr>
                <w:rFonts w:eastAsia="Calibri"/>
                <w:b/>
                <w:bCs/>
                <w:color w:val="000000"/>
                <w:lang w:eastAsia="en-US"/>
              </w:rPr>
              <w:t>(за исключен</w:t>
            </w:r>
            <w:r>
              <w:rPr>
                <w:rFonts w:eastAsia="Calibri"/>
                <w:b/>
                <w:bCs/>
                <w:color w:val="000000"/>
                <w:lang w:eastAsia="en-US"/>
              </w:rPr>
              <w:t>ием проектирования)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>Проблематика ситуации на рынке дорожной деятельности (за исключением проектирования)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  <w:tr w:rsidR="00884D88" w:rsidRPr="006F5412" w:rsidTr="007F36B9">
        <w:trPr>
          <w:trHeight w:val="705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7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0C6215" w:rsidRDefault="00884D88" w:rsidP="000C6215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 xml:space="preserve">Применение конкурентных способов при размещении заказов на дорожную </w:t>
            </w:r>
            <w:r w:rsidRPr="006F5412">
              <w:rPr>
                <w:rFonts w:eastAsia="Calibri"/>
                <w:lang w:eastAsia="en-US"/>
              </w:rPr>
              <w:t xml:space="preserve">деятельность </w:t>
            </w:r>
            <w:r w:rsidRPr="006F5412">
              <w:rPr>
                <w:rFonts w:eastAsia="Calibri"/>
                <w:lang w:eastAsia="ru-RU"/>
              </w:rPr>
              <w:t>для обеспечения муниципальных нужд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0C6215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C61814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8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Комитет по жилищно-коммунальному хозяй</w:t>
            </w:r>
            <w:r>
              <w:rPr>
                <w:rFonts w:eastAsia="Calibri"/>
                <w:lang w:eastAsia="en-US"/>
              </w:rPr>
              <w:t xml:space="preserve">ству и транспорту </w:t>
            </w:r>
            <w:proofErr w:type="spellStart"/>
            <w:r>
              <w:rPr>
                <w:rFonts w:eastAsia="Calibri"/>
                <w:lang w:eastAsia="en-US"/>
              </w:rPr>
              <w:t>г</w:t>
            </w:r>
            <w:proofErr w:type="gramStart"/>
            <w:r>
              <w:rPr>
                <w:rFonts w:eastAsia="Calibri"/>
                <w:lang w:eastAsia="en-US"/>
              </w:rPr>
              <w:t>.С</w:t>
            </w:r>
            <w:proofErr w:type="gramEnd"/>
            <w:r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884D88" w:rsidRPr="000C6215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6F5412" w:rsidTr="007F36B9">
        <w:trPr>
          <w:trHeight w:val="80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7</w:t>
            </w:r>
            <w:r w:rsidRPr="006F5412">
              <w:rPr>
                <w:rFonts w:eastAsia="Calibri"/>
                <w:bCs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Недопущение укрупнения лотов при проведении закупочных процедур в сфере дорожной деятельности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8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6F5412" w:rsidTr="007F36B9">
        <w:trPr>
          <w:trHeight w:val="22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84D88" w:rsidRPr="000C6215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val="en-US" w:eastAsia="en-US"/>
              </w:rPr>
              <w:t>VIII</w:t>
            </w:r>
            <w:r>
              <w:rPr>
                <w:rFonts w:eastAsia="Calibri"/>
                <w:b/>
                <w:lang w:eastAsia="en-US"/>
              </w:rPr>
              <w:t>. Рынок по сбору и транспортированию твердых коммунальных отходов</w:t>
            </w:r>
          </w:p>
        </w:tc>
      </w:tr>
      <w:tr w:rsidR="00884D88" w:rsidRPr="006F5412" w:rsidTr="007F36B9">
        <w:trPr>
          <w:trHeight w:val="368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Исходная фактическая информация по ситуации на рынке по сбору и транспортированию твердых коммунальных отходов</w:t>
            </w:r>
            <w:r w:rsidR="00CC4E49">
              <w:rPr>
                <w:rFonts w:eastAsia="Calibri"/>
                <w:b/>
                <w:lang w:eastAsia="en-US"/>
              </w:rPr>
              <w:t xml:space="preserve"> (далее – ТКО)</w:t>
            </w:r>
          </w:p>
        </w:tc>
      </w:tr>
      <w:tr w:rsidR="00884D88" w:rsidRPr="006F5412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C4E49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2A2" w:rsidRDefault="00CC4E49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CC4E49">
              <w:rPr>
                <w:rFonts w:eastAsia="Calibri"/>
                <w:lang w:eastAsia="en-US"/>
              </w:rPr>
              <w:t>С 2020 года в Республике Хакасия и на территории муниципального образования город Саяногорск деятельность по сбору ТКО осуществляет региональный оператор ООО «</w:t>
            </w:r>
            <w:proofErr w:type="spellStart"/>
            <w:r w:rsidRPr="00CC4E49">
              <w:rPr>
                <w:rFonts w:eastAsia="Calibri"/>
                <w:lang w:eastAsia="en-US"/>
              </w:rPr>
              <w:t>Аэросити</w:t>
            </w:r>
            <w:proofErr w:type="spellEnd"/>
            <w:r w:rsidRPr="00CC4E49">
              <w:rPr>
                <w:rFonts w:eastAsia="Calibri"/>
                <w:lang w:eastAsia="en-US"/>
              </w:rPr>
              <w:t xml:space="preserve"> – 2000»</w:t>
            </w:r>
            <w:r w:rsidR="008825F4">
              <w:rPr>
                <w:rFonts w:eastAsia="Calibri"/>
                <w:lang w:eastAsia="en-US"/>
              </w:rPr>
              <w:t xml:space="preserve">. </w:t>
            </w:r>
            <w:r w:rsidR="00EA32A2">
              <w:rPr>
                <w:rFonts w:eastAsia="Calibri"/>
                <w:lang w:eastAsia="en-US"/>
              </w:rPr>
              <w:t>В 2021  году объем ТКО, вывезенных для захоронения на полигон составил 98,05 тыс. куб. (11,42 тыс. тонн).</w:t>
            </w:r>
          </w:p>
          <w:p w:rsidR="00884D88" w:rsidRPr="00CC4E49" w:rsidRDefault="008825F4" w:rsidP="00EA32A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 другими частными организациями на территории </w:t>
            </w:r>
            <w:r w:rsidRPr="008825F4">
              <w:rPr>
                <w:rFonts w:eastAsia="Calibri"/>
                <w:lang w:eastAsia="en-US"/>
              </w:rPr>
              <w:t>муниципального образования город Саяногорск</w:t>
            </w:r>
            <w:r>
              <w:rPr>
                <w:rFonts w:eastAsia="Calibri"/>
                <w:lang w:eastAsia="en-US"/>
              </w:rPr>
              <w:t xml:space="preserve">  договоры не заключены. Организации с государственным и (или) муниципальным участием отсутствуют.</w:t>
            </w:r>
          </w:p>
        </w:tc>
      </w:tr>
      <w:tr w:rsidR="00884D88" w:rsidRPr="006F5412" w:rsidTr="007F36B9">
        <w:trPr>
          <w:trHeight w:val="28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936D1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Проблематика ситуации на рынке по сбору и транспортированию твердых коммунальных отходов</w:t>
            </w:r>
          </w:p>
        </w:tc>
      </w:tr>
      <w:tr w:rsidR="00884D88" w:rsidRPr="006F5412" w:rsidTr="007F36B9">
        <w:trPr>
          <w:trHeight w:val="551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8825F4" w:rsidRDefault="008825F4" w:rsidP="00951360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en-US"/>
              </w:rPr>
            </w:pPr>
            <w:r w:rsidRPr="008825F4">
              <w:rPr>
                <w:rFonts w:eastAsia="Calibri"/>
                <w:lang w:eastAsia="en-US"/>
              </w:rPr>
              <w:t xml:space="preserve">Слабая конкуренция </w:t>
            </w:r>
            <w:r w:rsidR="00951360">
              <w:rPr>
                <w:rFonts w:eastAsia="Calibri"/>
                <w:lang w:eastAsia="en-US"/>
              </w:rPr>
              <w:t xml:space="preserve">среди хозяйствующих субъектов в связи с доминирующим положением регионального оператора, который </w:t>
            </w:r>
            <w:r w:rsidR="00951360">
              <w:t xml:space="preserve"> </w:t>
            </w:r>
            <w:r w:rsidR="00951360" w:rsidRPr="00951360">
              <w:rPr>
                <w:rFonts w:eastAsia="Calibri"/>
                <w:lang w:eastAsia="en-US"/>
              </w:rPr>
              <w:t>оказывает решающее влияние на общие условия рынка услуг по обращению с ТКО и может устранять с него другие субъекты, затруднять доступ на него.</w:t>
            </w:r>
          </w:p>
        </w:tc>
      </w:tr>
      <w:tr w:rsidR="00884D88" w:rsidRPr="006F5412" w:rsidTr="007F36B9">
        <w:trPr>
          <w:trHeight w:val="1377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515875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val="en-US" w:eastAsia="ru-RU"/>
              </w:rPr>
              <w:lastRenderedPageBreak/>
              <w:t>8</w:t>
            </w:r>
            <w:r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Участие </w:t>
            </w:r>
            <w:proofErr w:type="gramStart"/>
            <w:r>
              <w:rPr>
                <w:rFonts w:eastAsia="Calibri"/>
                <w:lang w:eastAsia="ru-RU"/>
              </w:rPr>
              <w:t>в организации деятельности в области обращения с твердыми коммунальными отходами в соответствии с</w:t>
            </w:r>
            <w:r w:rsidRPr="008F1FF6">
              <w:rPr>
                <w:rFonts w:eastAsia="Calibri"/>
                <w:lang w:eastAsia="ru-RU"/>
              </w:rPr>
              <w:t xml:space="preserve"> законодательством</w:t>
            </w:r>
            <w:proofErr w:type="gramEnd"/>
            <w:r w:rsidRPr="008F1FF6">
              <w:rPr>
                <w:rFonts w:eastAsia="Calibri"/>
                <w:lang w:eastAsia="ru-RU"/>
              </w:rPr>
              <w:t xml:space="preserve"> Российской Федерации, законодательством </w:t>
            </w:r>
            <w:r>
              <w:rPr>
                <w:rFonts w:eastAsia="Calibri"/>
                <w:lang w:eastAsia="ru-RU"/>
              </w:rPr>
              <w:t>Республики Хакасия</w:t>
            </w:r>
            <w:r w:rsidRPr="008F1FF6">
              <w:rPr>
                <w:rFonts w:eastAsia="Calibri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84D88" w:rsidRPr="006F5412" w:rsidRDefault="00884D88" w:rsidP="007F36B9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8F1FF6"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6B9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  <w:p w:rsidR="006B23FB" w:rsidRPr="006F5412" w:rsidRDefault="00884D88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 в сфере</w:t>
            </w:r>
            <w:r>
              <w:rPr>
                <w:rFonts w:eastAsia="Calibri"/>
                <w:lang w:eastAsia="ru-RU"/>
              </w:rPr>
              <w:t xml:space="preserve"> по сбору и транспортирова</w:t>
            </w:r>
            <w:r w:rsidR="007F36B9">
              <w:rPr>
                <w:rFonts w:eastAsia="Calibri"/>
                <w:lang w:eastAsia="ru-RU"/>
              </w:rPr>
              <w:t xml:space="preserve">нию твердых коммунальных </w:t>
            </w:r>
            <w:proofErr w:type="spellStart"/>
            <w:r w:rsidR="007F36B9">
              <w:rPr>
                <w:rFonts w:eastAsia="Calibri"/>
                <w:lang w:eastAsia="ru-RU"/>
              </w:rPr>
              <w:t>отходод</w:t>
            </w:r>
            <w:proofErr w:type="spellEnd"/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1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</w:t>
            </w:r>
            <w:r w:rsidR="00951360">
              <w:rPr>
                <w:rFonts w:eastAsia="Calibri"/>
                <w:bCs/>
                <w:lang w:eastAsia="ru-RU"/>
              </w:rPr>
              <w:t>00</w:t>
            </w: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  <w:p w:rsidR="006B23FB" w:rsidRP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7F36B9" w:rsidRDefault="007F36B9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884D88" w:rsidRDefault="00951360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100</w:t>
            </w: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  <w:p w:rsidR="006B23FB" w:rsidRPr="006F5412" w:rsidRDefault="006B23FB" w:rsidP="007F36B9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23FB" w:rsidRPr="006B23FB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B23FB">
              <w:rPr>
                <w:rFonts w:eastAsia="Calibri"/>
                <w:lang w:eastAsia="ru-RU"/>
              </w:rPr>
              <w:t>Заместитель</w:t>
            </w:r>
          </w:p>
          <w:p w:rsidR="006B23FB" w:rsidRPr="006B23FB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B23FB">
              <w:rPr>
                <w:rFonts w:eastAsia="Calibri"/>
                <w:lang w:eastAsia="ru-RU"/>
              </w:rPr>
              <w:t>Главы муниципального образования г.</w:t>
            </w:r>
          </w:p>
          <w:p w:rsidR="006B23FB" w:rsidRDefault="006B23FB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B23FB">
              <w:rPr>
                <w:rFonts w:eastAsia="Calibri"/>
                <w:lang w:eastAsia="ru-RU"/>
              </w:rPr>
              <w:t>Саяногорск по ЖКХ, транспорту и строительству</w:t>
            </w:r>
          </w:p>
          <w:p w:rsidR="00951360" w:rsidRPr="00C462E4" w:rsidRDefault="00951360" w:rsidP="007F36B9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Отдел экологии и охраны труда</w:t>
            </w:r>
          </w:p>
        </w:tc>
      </w:tr>
      <w:tr w:rsidR="00884D88" w:rsidRPr="006F5412" w:rsidTr="007F36B9">
        <w:trPr>
          <w:trHeight w:val="834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8.2.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О</w:t>
            </w:r>
            <w:r w:rsidRPr="008F1FF6">
              <w:rPr>
                <w:rFonts w:eastAsia="Calibri"/>
                <w:lang w:eastAsia="ru-RU"/>
              </w:rPr>
              <w:t>предел</w:t>
            </w:r>
            <w:r>
              <w:rPr>
                <w:rFonts w:eastAsia="Calibri"/>
                <w:lang w:eastAsia="ru-RU"/>
              </w:rPr>
              <w:t xml:space="preserve">ение </w:t>
            </w:r>
            <w:r w:rsidRPr="008F1FF6">
              <w:rPr>
                <w:rFonts w:eastAsia="Calibri"/>
                <w:lang w:eastAsia="ru-RU"/>
              </w:rPr>
              <w:t>схем</w:t>
            </w:r>
            <w:r>
              <w:rPr>
                <w:rFonts w:eastAsia="Calibri"/>
                <w:lang w:eastAsia="ru-RU"/>
              </w:rPr>
              <w:t>ы</w:t>
            </w:r>
            <w:r w:rsidRPr="008F1FF6">
              <w:rPr>
                <w:rFonts w:eastAsia="Calibri"/>
                <w:lang w:eastAsia="ru-RU"/>
              </w:rPr>
              <w:t xml:space="preserve"> размещения мест (площадок) накопления твердых коммунальных отходов и осуществл</w:t>
            </w:r>
            <w:r>
              <w:rPr>
                <w:rFonts w:eastAsia="Calibri"/>
                <w:lang w:eastAsia="ru-RU"/>
              </w:rPr>
              <w:t>ение</w:t>
            </w:r>
            <w:r w:rsidRPr="008F1FF6">
              <w:rPr>
                <w:rFonts w:eastAsia="Calibri"/>
                <w:lang w:eastAsia="ru-RU"/>
              </w:rPr>
              <w:t xml:space="preserve"> ведени</w:t>
            </w:r>
            <w:r>
              <w:rPr>
                <w:rFonts w:eastAsia="Calibri"/>
                <w:lang w:eastAsia="ru-RU"/>
              </w:rPr>
              <w:t>я</w:t>
            </w:r>
            <w:r w:rsidRPr="008F1FF6">
              <w:rPr>
                <w:rFonts w:eastAsia="Calibri"/>
                <w:lang w:eastAsia="ru-RU"/>
              </w:rPr>
              <w:t xml:space="preserve"> реестра мест (площадок) накопления</w:t>
            </w:r>
            <w:r>
              <w:rPr>
                <w:rFonts w:eastAsia="Calibri"/>
                <w:lang w:eastAsia="ru-RU"/>
              </w:rPr>
              <w:t xml:space="preserve"> твердых коммунальных отходов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autoSpaceDE w:val="0"/>
              <w:autoSpaceDN w:val="0"/>
              <w:contextualSpacing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C462E4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IX</w:t>
            </w:r>
            <w:r w:rsidRPr="006F5412">
              <w:rPr>
                <w:rFonts w:eastAsia="Calibri"/>
                <w:b/>
                <w:bCs/>
                <w:lang w:eastAsia="ru-RU"/>
              </w:rPr>
              <w:t>. Рынок услуг розничной торговли лекарственными препаратами,</w:t>
            </w:r>
          </w:p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b/>
                <w:bCs/>
                <w:lang w:eastAsia="ru-RU"/>
              </w:rPr>
              <w:t>медицинскими изделиями и сопутствующими товарами</w:t>
            </w:r>
          </w:p>
        </w:tc>
      </w:tr>
      <w:tr w:rsidR="00884D88" w:rsidRPr="006F5412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rPr>
                <w:b/>
              </w:rPr>
            </w:pPr>
            <w:r w:rsidRPr="006F5412">
              <w:rPr>
                <w:b/>
              </w:rPr>
              <w:t>Исходная фактическая информация по ситуации на рынке  розничной торговли лекарственными препаратами, медицинскими изделиями и сопутствующими товарами на территории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720B25">
            <w:pPr>
              <w:widowControl w:val="0"/>
              <w:suppressAutoHyphens w:val="0"/>
            </w:pPr>
            <w:r w:rsidRPr="006F5412">
              <w:t xml:space="preserve">На основании сведений Межрайонной ИФНС России №2 по Республике Хакасия в 2020 году на территории муниципального образования г. Саяногорск зарегистрировано 28 хозяйствующих субъектов, осуществляющих  розничную торговлю  лекарственными  препаратами и медицинскими изделиями.  По данным Министерства здравоохранения Республики Хакасия 18 юридических лиц и индивидуальных предпринимателей осуществляют фармацевтическую деятельность на основании соответствующей лицензии. Общее количество точек продаж на начало 2020 года 34. Данный вид деятельности ведется  в двух  точках  продаж, принадлежащих  аптечным организациям муниципальной формы собственности. Соответственно доля организаций частной формы собственности  составляет  94,1% , что значительно превышает целевой показатель, установленный для данного рынка </w:t>
            </w:r>
            <w:r>
              <w:t xml:space="preserve"> </w:t>
            </w:r>
            <w:r w:rsidRPr="006F5412">
              <w:t xml:space="preserve">к 2022 году (60 процентов) </w:t>
            </w:r>
            <w:r>
              <w:t>«</w:t>
            </w:r>
            <w:r w:rsidRPr="006F5412">
              <w:t xml:space="preserve">Стандартом </w:t>
            </w:r>
            <w:r>
              <w:t>развития конкуренции в субъектах Российской Федерации».</w:t>
            </w:r>
            <w:r w:rsidRPr="006F5412">
              <w:t xml:space="preserve"> </w:t>
            </w:r>
          </w:p>
        </w:tc>
      </w:tr>
      <w:tr w:rsidR="00884D88" w:rsidRPr="006F5412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>Проблематика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884D88" w:rsidRPr="006F5412" w:rsidTr="007F36B9">
        <w:trPr>
          <w:trHeight w:val="2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5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Рынок услуг розничной торговли лекарственными препаратами, медицинскими изделиями и сопутствующими товарами относится к рынкам с развитой конкуренцией.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Основная задача органа местного самоуправления заключается в недопущении создания унитарных предприятий или изменение видов их деятельности  на данном рынке услуг, за исключением случаев статьи 35.1  Федерального закона от 26.07.2006 № 135-ФЗ  «О защите конкуренции».</w:t>
            </w:r>
          </w:p>
        </w:tc>
      </w:tr>
      <w:tr w:rsidR="00884D88" w:rsidRPr="006F5412" w:rsidTr="007F36B9">
        <w:trPr>
          <w:trHeight w:val="116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</w:t>
            </w:r>
            <w:r w:rsidRPr="006F5412">
              <w:rPr>
                <w:rFonts w:eastAsia="Calibri"/>
                <w:bCs/>
                <w:lang w:eastAsia="ru-RU"/>
              </w:rPr>
              <w:t>.1.</w:t>
            </w:r>
          </w:p>
        </w:tc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Участие в мониторинге количества аптечных организаций, осуществляющих деятельность на территории муниципального образования город Саяногорск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8F1FF6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9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61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94,1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720B25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Отдел экономики и развития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/>
                <w:i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884D88" w:rsidRPr="006F5412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884D88" w:rsidRPr="006F4598" w:rsidRDefault="00884D88" w:rsidP="006F5412">
            <w:pPr>
              <w:widowControl w:val="0"/>
              <w:suppressAutoHyphens w:val="0"/>
              <w:jc w:val="center"/>
              <w:outlineLvl w:val="1"/>
              <w:rPr>
                <w:rFonts w:eastAsia="Calibri"/>
                <w:b/>
                <w:bCs/>
                <w:lang w:eastAsia="ru-RU"/>
              </w:rPr>
            </w:pPr>
            <w:r>
              <w:rPr>
                <w:rFonts w:eastAsia="Calibri"/>
                <w:b/>
                <w:bCs/>
                <w:lang w:val="en-US" w:eastAsia="ru-RU"/>
              </w:rPr>
              <w:t>X</w:t>
            </w:r>
            <w:r w:rsidRPr="006F5412">
              <w:rPr>
                <w:rFonts w:eastAsia="Calibri"/>
                <w:b/>
                <w:bCs/>
                <w:lang w:eastAsia="ru-RU"/>
              </w:rPr>
              <w:t>. Рынок оказания услуг по р</w:t>
            </w:r>
            <w:r>
              <w:rPr>
                <w:rFonts w:eastAsia="Calibri"/>
                <w:b/>
                <w:bCs/>
                <w:lang w:eastAsia="ru-RU"/>
              </w:rPr>
              <w:t>емонту автотранспортных средств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rPr>
                <w:b/>
              </w:rPr>
            </w:pPr>
            <w:r w:rsidRPr="006F5412">
              <w:rPr>
                <w:b/>
              </w:rPr>
              <w:t>Исходная фактическая информация по ситуации на рынке  оказания услуг по ремонту автотранспортных средств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 xml:space="preserve">Согласно Единому реестру субъектов малого и среднего предпринимательства Федеральной налоговой службы  на территории муниципального образования город Саяногорск  по виду деятельности 45.20. «Техническое обслуживание и ремонт автотранспортных средств» осуществляют деятельность 22 хозяйствующих субъекта, в том числе одно юридическое лицо, создавшее 2 рабочих места.  Доля организаций частной формы собственности в общем количестве хозяйствующих субъектов, </w:t>
            </w:r>
            <w:r w:rsidRPr="006F5412">
              <w:lastRenderedPageBreak/>
              <w:t xml:space="preserve">осуществляющих деятельность на данном рынке, составляет 100%.  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Основными  направлениями  развития рынка оказания услуг по ремонту автотранспортных средств  является: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увеличение уровня обеспеченности населения данным видом услуг;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повышение качества и уровня обслуживания;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>- соблюдение экологических требований при проведении работ;</w:t>
            </w:r>
          </w:p>
          <w:p w:rsidR="00884D88" w:rsidRPr="006F5412" w:rsidRDefault="00884D88" w:rsidP="006F5412">
            <w:pPr>
              <w:widowControl w:val="0"/>
              <w:suppressAutoHyphens w:val="0"/>
            </w:pPr>
            <w:r w:rsidRPr="006F5412">
              <w:t xml:space="preserve">- автоматизация и цифровизация оказания услуг. 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4598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/>
                <w:lang w:eastAsia="en-US"/>
              </w:rPr>
            </w:pPr>
            <w:r w:rsidRPr="006F5412">
              <w:rPr>
                <w:rFonts w:eastAsia="Calibri"/>
                <w:b/>
                <w:lang w:eastAsia="en-US"/>
              </w:rPr>
              <w:t xml:space="preserve">Проблематика ситуации на рынке услуг </w:t>
            </w:r>
            <w:r w:rsidRPr="006F5412">
              <w:rPr>
                <w:b/>
              </w:rPr>
              <w:t>по ремонту автотранспортных средств муниципального образования город Саяногорск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150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>Хороший автосервис предусматривает высококачественное техническое обслуживание при наличии квалифицированных специалистов и  доброжелательном отношении к клиентам.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Все эти требования, включая соблюдение экологической безопасности при утилизации отходов,  являются основной проблемой развития рынка услуг по ремонту автотранспортных средств муниципального образования город Саяногорск. </w:t>
            </w:r>
          </w:p>
          <w:p w:rsidR="00884D88" w:rsidRPr="006F5412" w:rsidRDefault="00884D88" w:rsidP="006F5412">
            <w:pPr>
              <w:widowControl w:val="0"/>
              <w:suppressAutoHyphens w:val="0"/>
              <w:contextualSpacing/>
              <w:jc w:val="both"/>
              <w:outlineLvl w:val="1"/>
              <w:rPr>
                <w:rFonts w:eastAsia="Calibri"/>
                <w:lang w:eastAsia="en-US"/>
              </w:rPr>
            </w:pPr>
            <w:r w:rsidRPr="006F5412">
              <w:rPr>
                <w:rFonts w:eastAsia="Calibri"/>
                <w:lang w:eastAsia="en-US"/>
              </w:rPr>
              <w:t xml:space="preserve">    </w:t>
            </w: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773F2D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773F2D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773F2D">
              <w:rPr>
                <w:rFonts w:eastAsia="Calibri"/>
                <w:bCs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r w:rsidRPr="006F5412">
              <w:t>Оказание организационно-методической и информационно-консультативной помощи субъектам предпринимательства, осуществляющим (планирующим осуществить) деятельность на рынке;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4D88" w:rsidRPr="006F5412" w:rsidRDefault="00884D88" w:rsidP="00F75378">
            <w:pPr>
              <w:widowControl w:val="0"/>
              <w:suppressAutoHyphens w:val="0"/>
              <w:ind w:left="113" w:right="113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>
              <w:rPr>
                <w:rFonts w:eastAsia="Calibri"/>
                <w:bCs/>
                <w:lang w:eastAsia="ru-RU"/>
              </w:rPr>
              <w:t>ежегодно</w:t>
            </w:r>
          </w:p>
        </w:tc>
        <w:tc>
          <w:tcPr>
            <w:tcW w:w="286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  <w:r w:rsidRPr="006F5412">
              <w:rPr>
                <w:rFonts w:eastAsia="Calibri"/>
                <w:lang w:eastAsia="ru-RU"/>
              </w:rPr>
              <w:t>Доля организаций частной формы собственности</w:t>
            </w: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  <w:r w:rsidRPr="006F5412">
              <w:rPr>
                <w:rFonts w:eastAsia="Calibri"/>
                <w:bCs/>
                <w:lang w:eastAsia="ru-RU"/>
              </w:rPr>
              <w:t>%</w:t>
            </w:r>
          </w:p>
        </w:tc>
        <w:tc>
          <w:tcPr>
            <w:tcW w:w="7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7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val="en-US" w:eastAsia="ru-RU"/>
              </w:rPr>
            </w:pPr>
            <w:r w:rsidRPr="006F5412">
              <w:rPr>
                <w:rFonts w:eastAsia="Calibri"/>
                <w:bCs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val="en-US" w:eastAsia="ru-RU"/>
              </w:rPr>
            </w:pPr>
            <w:r w:rsidRPr="006F5412">
              <w:rPr>
                <w:rFonts w:eastAsia="Calibri"/>
                <w:bCs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4F00B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sz w:val="18"/>
                <w:szCs w:val="18"/>
                <w:lang w:eastAsia="ru-RU"/>
              </w:rPr>
            </w:pPr>
            <w:r>
              <w:rPr>
                <w:rFonts w:eastAsia="Calibri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Сектор потребительского рынка и поддержки предпринимательства</w:t>
            </w:r>
          </w:p>
          <w:p w:rsidR="00884D88" w:rsidRPr="006F4598" w:rsidRDefault="00884D88" w:rsidP="00C462E4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</w:t>
            </w:r>
            <w:r w:rsidRPr="006F5412">
              <w:rPr>
                <w:rFonts w:eastAsia="Calibri"/>
                <w:lang w:eastAsia="en-US"/>
              </w:rPr>
              <w:t>тдел</w:t>
            </w:r>
            <w:r>
              <w:rPr>
                <w:rFonts w:eastAsia="Calibri"/>
                <w:lang w:eastAsia="en-US"/>
              </w:rPr>
              <w:t>а</w:t>
            </w:r>
            <w:r w:rsidRPr="006F5412">
              <w:rPr>
                <w:rFonts w:eastAsia="Calibri"/>
                <w:lang w:eastAsia="en-US"/>
              </w:rPr>
              <w:t xml:space="preserve"> экономики и развития </w:t>
            </w:r>
          </w:p>
          <w:p w:rsidR="00884D88" w:rsidRPr="006F4598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  <w:tr w:rsidR="00884D88" w:rsidRPr="006F5412" w:rsidTr="007F36B9">
        <w:trPr>
          <w:trHeight w:val="20"/>
        </w:trPr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773F2D" w:rsidRDefault="00773F2D" w:rsidP="006F5412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bCs/>
                <w:sz w:val="16"/>
                <w:szCs w:val="16"/>
                <w:lang w:eastAsia="ru-RU"/>
              </w:rPr>
            </w:pPr>
            <w:r w:rsidRPr="00773F2D">
              <w:rPr>
                <w:rFonts w:eastAsia="Calibri"/>
                <w:bCs/>
                <w:sz w:val="16"/>
                <w:szCs w:val="16"/>
                <w:lang w:eastAsia="ru-RU"/>
              </w:rPr>
              <w:t>10</w:t>
            </w:r>
            <w:r w:rsidR="00884D88" w:rsidRPr="00773F2D">
              <w:rPr>
                <w:rFonts w:eastAsia="Calibri"/>
                <w:bCs/>
                <w:sz w:val="16"/>
                <w:szCs w:val="16"/>
                <w:lang w:eastAsia="ru-RU"/>
              </w:rPr>
              <w:t>.2.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r w:rsidRPr="006F5412">
              <w:t>Проведение мониторинга хозяйствующих субъектов, осуществляющих деятельность на рынке по ремонту автотранспортных средств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autoSpaceDE w:val="0"/>
              <w:autoSpaceDN w:val="0"/>
              <w:contextualSpacing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bCs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D88" w:rsidRPr="006F5412" w:rsidRDefault="00884D88" w:rsidP="006F5412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en-US"/>
              </w:rPr>
            </w:pPr>
          </w:p>
        </w:tc>
      </w:tr>
    </w:tbl>
    <w:p w:rsidR="00946307" w:rsidRDefault="00946307" w:rsidP="00946307"/>
    <w:p w:rsidR="004F00B2" w:rsidRDefault="004F00B2" w:rsidP="00946307"/>
    <w:p w:rsidR="004F00B2" w:rsidRPr="004F00B2" w:rsidRDefault="004F00B2" w:rsidP="004F00B2">
      <w:pPr>
        <w:keepNext/>
        <w:numPr>
          <w:ilvl w:val="0"/>
          <w:numId w:val="1"/>
        </w:numPr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7E02BE">
        <w:rPr>
          <w:b/>
          <w:bCs/>
          <w:sz w:val="24"/>
          <w:szCs w:val="24"/>
          <w:lang w:eastAsia="ru-RU"/>
        </w:rPr>
        <w:t xml:space="preserve">Системные мероприятия, направленные на развитие конкуренции  на территории </w:t>
      </w:r>
    </w:p>
    <w:p w:rsidR="004F00B2" w:rsidRPr="004F00B2" w:rsidRDefault="004F00B2" w:rsidP="004F00B2">
      <w:pPr>
        <w:keepNext/>
        <w:suppressLineNumbers/>
        <w:tabs>
          <w:tab w:val="left" w:pos="709"/>
        </w:tabs>
        <w:contextualSpacing/>
        <w:jc w:val="center"/>
        <w:outlineLvl w:val="1"/>
        <w:rPr>
          <w:sz w:val="24"/>
          <w:szCs w:val="24"/>
        </w:rPr>
      </w:pPr>
      <w:r w:rsidRPr="007E02BE">
        <w:rPr>
          <w:b/>
          <w:bCs/>
          <w:sz w:val="24"/>
          <w:szCs w:val="24"/>
          <w:lang w:eastAsia="ru-RU"/>
        </w:rPr>
        <w:t>муниципального образования город Саяногорск</w:t>
      </w:r>
    </w:p>
    <w:p w:rsidR="004F00B2" w:rsidRPr="00083D31" w:rsidRDefault="004F00B2" w:rsidP="004F00B2">
      <w:pPr>
        <w:widowControl w:val="0"/>
        <w:tabs>
          <w:tab w:val="left" w:pos="5387"/>
        </w:tabs>
        <w:suppressAutoHyphens w:val="0"/>
        <w:contextualSpacing/>
        <w:jc w:val="center"/>
        <w:outlineLvl w:val="1"/>
        <w:rPr>
          <w:b/>
          <w:bCs/>
          <w:lang w:eastAsia="ru-RU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74"/>
        <w:gridCol w:w="3270"/>
        <w:gridCol w:w="11"/>
        <w:gridCol w:w="2823"/>
        <w:gridCol w:w="1700"/>
        <w:gridCol w:w="6"/>
        <w:gridCol w:w="12"/>
        <w:gridCol w:w="3246"/>
      </w:tblGrid>
      <w:tr w:rsidR="004F00B2" w:rsidRPr="00083D31" w:rsidTr="00542583">
        <w:trPr>
          <w:trHeight w:val="470"/>
          <w:tblHeader/>
        </w:trPr>
        <w:tc>
          <w:tcPr>
            <w:tcW w:w="567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Наименование мероприятия**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Конечный результат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показателя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4F00B2" w:rsidRPr="00083D31" w:rsidRDefault="004F00B2" w:rsidP="004F00B2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Срок исполнения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Исполнители</w:t>
            </w:r>
          </w:p>
        </w:tc>
      </w:tr>
      <w:tr w:rsidR="004F00B2" w:rsidRPr="00083D31" w:rsidTr="009C398F">
        <w:tc>
          <w:tcPr>
            <w:tcW w:w="15309" w:type="dxa"/>
            <w:gridSpan w:val="9"/>
            <w:shd w:val="clear" w:color="auto" w:fill="auto"/>
            <w:vAlign w:val="center"/>
          </w:tcPr>
          <w:p w:rsidR="004F00B2" w:rsidRPr="00083D31" w:rsidRDefault="004F00B2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а)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4F00B2" w:rsidRPr="00083D31" w:rsidTr="00542583">
        <w:tc>
          <w:tcPr>
            <w:tcW w:w="567" w:type="dxa"/>
            <w:shd w:val="clear" w:color="auto" w:fill="auto"/>
          </w:tcPr>
          <w:p w:rsidR="004F00B2" w:rsidRPr="00083D31" w:rsidRDefault="004F00B2" w:rsidP="001C23F7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4F00B2" w:rsidRPr="00083D31" w:rsidRDefault="004F00B2" w:rsidP="001C23F7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Информационная поддержка субъектов малого и среднего предпринимательства, в том числе физических лиц, применяющих специальный налоговый режим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4F00B2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информированности </w:t>
            </w:r>
          </w:p>
          <w:p w:rsidR="00A16E5E" w:rsidRPr="00083D31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субъектов малого и среднего предпринимательства, в том числе физических лиц, применяющих специальный налоговый режим</w:t>
            </w:r>
          </w:p>
        </w:tc>
        <w:tc>
          <w:tcPr>
            <w:tcW w:w="2823" w:type="dxa"/>
            <w:shd w:val="clear" w:color="auto" w:fill="auto"/>
          </w:tcPr>
          <w:p w:rsidR="00A16E5E" w:rsidRPr="00083D31" w:rsidRDefault="00A16E5E" w:rsidP="001C23F7">
            <w:pPr>
              <w:widowControl w:val="0"/>
              <w:autoSpaceDE w:val="0"/>
              <w:ind w:firstLine="1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Количество информационных сообщений размещенных на официальном сайте в информационно-телекоммуникационной сети "Интернет" ежегодно, штук:</w:t>
            </w:r>
          </w:p>
          <w:p w:rsidR="004F00B2" w:rsidRPr="00083D31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:rsidR="004F00B2" w:rsidRPr="00083D31" w:rsidRDefault="00A16E5E" w:rsidP="0009605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58" w:type="dxa"/>
            <w:gridSpan w:val="2"/>
            <w:shd w:val="clear" w:color="auto" w:fill="auto"/>
          </w:tcPr>
          <w:p w:rsidR="004F00B2" w:rsidRPr="00083D31" w:rsidRDefault="004F00B2" w:rsidP="001C23F7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Сектор потребительского рынка и поддержки предпринимательства Отдела экономики и развития </w:t>
            </w:r>
          </w:p>
        </w:tc>
      </w:tr>
      <w:tr w:rsidR="00096056" w:rsidRPr="00083D31" w:rsidTr="00096056">
        <w:tc>
          <w:tcPr>
            <w:tcW w:w="15309" w:type="dxa"/>
            <w:gridSpan w:val="9"/>
            <w:shd w:val="clear" w:color="auto" w:fill="auto"/>
            <w:vAlign w:val="center"/>
          </w:tcPr>
          <w:p w:rsidR="00096056" w:rsidRPr="00083D31" w:rsidRDefault="00096056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lastRenderedPageBreak/>
              <w:t>б)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A16E5E" w:rsidRPr="00083D31" w:rsidTr="00542583">
        <w:tc>
          <w:tcPr>
            <w:tcW w:w="567" w:type="dxa"/>
            <w:shd w:val="clear" w:color="auto" w:fill="auto"/>
            <w:vAlign w:val="center"/>
          </w:tcPr>
          <w:p w:rsidR="00A16E5E" w:rsidRPr="00083D31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Default="00A16E5E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Участие в проведении обучающих семинаров, совещаний по вопросам участия субъектов малого и среднего предпринимательства</w:t>
            </w:r>
            <w:r w:rsidR="00773F2D">
              <w:rPr>
                <w:rFonts w:eastAsia="Calibri"/>
                <w:lang w:eastAsia="en-US"/>
              </w:rPr>
              <w:t xml:space="preserve"> и </w:t>
            </w:r>
            <w:r w:rsidRPr="00083D31">
              <w:rPr>
                <w:rFonts w:eastAsia="Calibri"/>
                <w:lang w:eastAsia="en-US"/>
              </w:rPr>
              <w:t xml:space="preserve"> </w:t>
            </w:r>
            <w:r w:rsidR="00773F2D">
              <w:rPr>
                <w:rFonts w:eastAsia="Calibri"/>
                <w:lang w:eastAsia="en-US"/>
              </w:rPr>
              <w:t>СОНКО</w:t>
            </w:r>
            <w:r w:rsidR="00773F2D" w:rsidRPr="00083D31">
              <w:rPr>
                <w:rFonts w:eastAsia="Calibri"/>
                <w:lang w:eastAsia="en-US"/>
              </w:rPr>
              <w:t xml:space="preserve"> </w:t>
            </w:r>
            <w:r w:rsidRPr="00083D31">
              <w:rPr>
                <w:rFonts w:eastAsia="Calibri"/>
                <w:lang w:eastAsia="en-US"/>
              </w:rPr>
              <w:t>в закупках товаров, работ, услуг, осуществляемых с использованием конкурентных способов определения поставщиков (подрядчиков, исполнителей) для обеспечения государственных и муниципальных нужд</w:t>
            </w:r>
          </w:p>
          <w:p w:rsidR="001C23F7" w:rsidRPr="00083D31" w:rsidRDefault="001C23F7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</w:tcPr>
          <w:p w:rsidR="002443EE" w:rsidRDefault="002443E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Увеличение доли закупок у </w:t>
            </w:r>
            <w:r w:rsidR="00FE1358">
              <w:rPr>
                <w:rFonts w:eastAsia="Calibri"/>
                <w:lang w:eastAsia="en-US"/>
              </w:rPr>
              <w:t xml:space="preserve">СМП, СОНКО </w:t>
            </w:r>
            <w:r w:rsidRPr="00083D31">
              <w:rPr>
                <w:rFonts w:eastAsia="Calibri"/>
                <w:lang w:eastAsia="en-US"/>
              </w:rPr>
              <w:t>в общем годовом стоимостном объеме закупок</w:t>
            </w:r>
          </w:p>
          <w:p w:rsidR="00FE1358" w:rsidRPr="00083D31" w:rsidRDefault="00FE1358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(не менее 25%)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A16E5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16E5E" w:rsidRPr="00A16E5E" w:rsidRDefault="00A16E5E" w:rsidP="001C23F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A16E5E">
              <w:rPr>
                <w:rFonts w:eastAsia="Calibri"/>
                <w:lang w:eastAsia="en-US"/>
              </w:rPr>
              <w:t xml:space="preserve">Количество и </w:t>
            </w:r>
            <w:r>
              <w:rPr>
                <w:rFonts w:eastAsia="Calibri"/>
                <w:lang w:eastAsia="en-US"/>
              </w:rPr>
              <w:t xml:space="preserve">тематика </w:t>
            </w:r>
            <w:r w:rsidRPr="00A16E5E">
              <w:rPr>
                <w:rFonts w:eastAsia="Calibri"/>
                <w:lang w:eastAsia="en-US"/>
              </w:rPr>
              <w:t xml:space="preserve"> обучающих семинаров, совещаний.</w:t>
            </w:r>
          </w:p>
          <w:p w:rsidR="00A16E5E" w:rsidRPr="00083D31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16E5E">
              <w:rPr>
                <w:rFonts w:eastAsia="Calibri"/>
                <w:lang w:eastAsia="en-US"/>
              </w:rPr>
              <w:t>Доля закупок</w:t>
            </w:r>
          </w:p>
        </w:tc>
        <w:tc>
          <w:tcPr>
            <w:tcW w:w="1700" w:type="dxa"/>
            <w:shd w:val="clear" w:color="auto" w:fill="FFFFFF"/>
          </w:tcPr>
          <w:p w:rsidR="00A16E5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Pr="00083D31" w:rsidRDefault="00A16E5E" w:rsidP="001C23F7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A16E5E" w:rsidRPr="00083D31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A16E5E" w:rsidRPr="00083D31">
              <w:rPr>
                <w:rFonts w:eastAsia="Calibri"/>
                <w:lang w:eastAsia="en-US"/>
              </w:rPr>
              <w:t>ЖКХ и Т г. Саяногорска</w:t>
            </w:r>
            <w:r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Отдел обеспечения муниципальных нужд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Городской отдел образования г. Саяногорска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Pr="00083D31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Саяногорский городской отдел культуры</w:t>
            </w:r>
            <w:r w:rsidR="001C23F7">
              <w:rPr>
                <w:rFonts w:eastAsia="Calibri"/>
                <w:lang w:eastAsia="en-US"/>
              </w:rPr>
              <w:t>,</w:t>
            </w:r>
          </w:p>
          <w:p w:rsidR="00A16E5E" w:rsidRDefault="00A16E5E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ДАГН г. Саяногорска</w:t>
            </w:r>
          </w:p>
          <w:p w:rsidR="001C23F7" w:rsidRPr="00083D31" w:rsidRDefault="001C23F7" w:rsidP="001C23F7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16E5E" w:rsidRPr="00083D31" w:rsidTr="00542583">
        <w:tc>
          <w:tcPr>
            <w:tcW w:w="567" w:type="dxa"/>
            <w:shd w:val="clear" w:color="auto" w:fill="auto"/>
            <w:vAlign w:val="center"/>
          </w:tcPr>
          <w:p w:rsidR="00A16E5E" w:rsidRPr="00083D31" w:rsidRDefault="00A16E5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16E5E" w:rsidRPr="00083D31" w:rsidRDefault="00A16E5E" w:rsidP="00FE135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совместных закупок по отдельным продовольственным товарам (без объединения в лоты) для муниципальных нужд</w:t>
            </w:r>
            <w:r w:rsidR="00FE1358">
              <w:rPr>
                <w:rFonts w:eastAsia="Calibri"/>
                <w:lang w:eastAsia="en-US"/>
              </w:rPr>
              <w:t xml:space="preserve"> у субъектов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A16E5E" w:rsidRDefault="00A16E5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Расширение участия субъектов малого и среднего предпринимательства в закупках товаров, работ и услуг,  осуществляемых с использованием конкурентных способов определения поставщиков (подрядчиков, исполнителей)</w:t>
            </w:r>
          </w:p>
          <w:p w:rsidR="002443EE" w:rsidRPr="00083D31" w:rsidRDefault="002443EE" w:rsidP="00A16E5E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shd w:val="clear" w:color="auto" w:fill="FFFFFF"/>
          </w:tcPr>
          <w:p w:rsidR="00542583" w:rsidRDefault="00542583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FE1358" w:rsidRDefault="00A16E5E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</w:t>
            </w:r>
            <w:r w:rsidR="00FE1358">
              <w:rPr>
                <w:rFonts w:eastAsia="Calibri"/>
                <w:lang w:eastAsia="en-US"/>
              </w:rPr>
              <w:t xml:space="preserve">тво проведенных закупок. </w:t>
            </w:r>
          </w:p>
          <w:p w:rsidR="00A16E5E" w:rsidRDefault="00FE1358" w:rsidP="00A16E5E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закупок от общего объема закупок</w:t>
            </w:r>
          </w:p>
        </w:tc>
        <w:tc>
          <w:tcPr>
            <w:tcW w:w="1700" w:type="dxa"/>
            <w:shd w:val="clear" w:color="auto" w:fill="FFFFFF"/>
          </w:tcPr>
          <w:p w:rsidR="00EA00B9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A16E5E" w:rsidRDefault="00EA00B9" w:rsidP="00FE1358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="00FE1358">
              <w:rPr>
                <w:rFonts w:eastAsia="Calibri"/>
                <w:lang w:eastAsia="en-US"/>
              </w:rPr>
              <w:t>аз в полгода</w:t>
            </w:r>
          </w:p>
        </w:tc>
        <w:tc>
          <w:tcPr>
            <w:tcW w:w="3264" w:type="dxa"/>
            <w:gridSpan w:val="3"/>
            <w:shd w:val="clear" w:color="auto" w:fill="auto"/>
          </w:tcPr>
          <w:p w:rsidR="00FE1358" w:rsidRDefault="00FE1358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Отдел обеспечения муниципальных нужд</w:t>
            </w:r>
          </w:p>
          <w:p w:rsidR="00AA0506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Pr="00083D31" w:rsidRDefault="00AA0506" w:rsidP="00FE135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Городской отдел образования г. Саяногорска</w:t>
            </w:r>
          </w:p>
          <w:p w:rsidR="00A16E5E" w:rsidRPr="00083D31" w:rsidRDefault="00A16E5E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F4018C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F4018C" w:rsidRPr="00083D31" w:rsidRDefault="00F4018C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г) устранение избыточного муниципального регулирования, а также сни</w:t>
            </w:r>
            <w:r>
              <w:rPr>
                <w:rFonts w:eastAsia="Calibri"/>
                <w:b/>
                <w:lang w:eastAsia="en-US"/>
              </w:rPr>
              <w:t>жение административных барьеров</w:t>
            </w:r>
          </w:p>
        </w:tc>
      </w:tr>
      <w:tr w:rsidR="0067358A" w:rsidRPr="00083D31" w:rsidTr="00F4018C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083D31" w:rsidRDefault="0067358A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Проведение анализа практики реализации муниципальных функций и услуг, относящихся к полномочиям органов местного самоуправления, на предмет соответствия такой практики статьям 15 и 16 Федерального закона от 26.07.2006  № 135-ФЗ «О защите конкуренции»</w:t>
            </w:r>
          </w:p>
        </w:tc>
        <w:tc>
          <w:tcPr>
            <w:tcW w:w="3270" w:type="dxa"/>
            <w:shd w:val="clear" w:color="auto" w:fill="auto"/>
            <w:vAlign w:val="center"/>
          </w:tcPr>
          <w:p w:rsidR="0067358A" w:rsidRPr="00083D31" w:rsidRDefault="00056F64" w:rsidP="00644BE9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уровня доступности муниципальных услуг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083D31" w:rsidRDefault="00056F64" w:rsidP="00056F64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Доля проанализированных муниципальных полномочий, функций и услуг на предмет соответствия статьям 15 и 16 Федерального закона от 26.07.2006 № 135-ФЗ «О защите конкуренции», от общего количества данных полномочий, функций и услуг</w:t>
            </w:r>
            <w:proofErr w:type="gramStart"/>
            <w:r w:rsidRPr="00083D31">
              <w:rPr>
                <w:rFonts w:eastAsia="Calibri"/>
                <w:lang w:eastAsia="en-US"/>
              </w:rPr>
              <w:t xml:space="preserve"> (%)</w:t>
            </w:r>
            <w:proofErr w:type="gramEnd"/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056F64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056F64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:rsidR="0067358A" w:rsidRPr="00083D31" w:rsidRDefault="00056F64" w:rsidP="00056F6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Юридическая служба Администрации муниципального образования город Саяногорск,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ДАГН г. Саяногорска,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г. Саяногорска, </w:t>
            </w:r>
          </w:p>
          <w:p w:rsidR="0067358A" w:rsidRPr="00083D31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Комитет </w:t>
            </w:r>
            <w:r w:rsidR="00AA0506">
              <w:rPr>
                <w:rFonts w:eastAsia="Calibri"/>
                <w:lang w:eastAsia="en-US"/>
              </w:rPr>
              <w:t xml:space="preserve">ЖКХ и Т </w:t>
            </w:r>
          </w:p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42583" w:rsidRPr="00083D31" w:rsidTr="00542583">
        <w:trPr>
          <w:trHeight w:val="874"/>
        </w:trPr>
        <w:tc>
          <w:tcPr>
            <w:tcW w:w="567" w:type="dxa"/>
            <w:shd w:val="clear" w:color="auto" w:fill="auto"/>
            <w:vAlign w:val="center"/>
          </w:tcPr>
          <w:p w:rsidR="00542583" w:rsidRPr="00083D31" w:rsidRDefault="00542583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Pr="00083D31" w:rsidRDefault="00542583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ОРВ нормативных правовых актов, направленных на развитие нестационарной, ярмарочной  торговли</w:t>
            </w:r>
          </w:p>
        </w:tc>
        <w:tc>
          <w:tcPr>
            <w:tcW w:w="3270" w:type="dxa"/>
            <w:vMerge w:val="restart"/>
            <w:shd w:val="clear" w:color="auto" w:fill="auto"/>
          </w:tcPr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083D31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количества нестационарных и мобильных торговых объектов и торговых мест под них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42583" w:rsidRPr="00083D31" w:rsidRDefault="00542583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нормативных правовых актов, прошедших ОРВ, из них получивших положительную оценку</w:t>
            </w:r>
          </w:p>
        </w:tc>
        <w:tc>
          <w:tcPr>
            <w:tcW w:w="1718" w:type="dxa"/>
            <w:gridSpan w:val="3"/>
            <w:vMerge w:val="restart"/>
            <w:shd w:val="clear" w:color="auto" w:fill="FFFFFF"/>
            <w:vAlign w:val="center"/>
          </w:tcPr>
          <w:p w:rsidR="00542583" w:rsidRPr="00083D31" w:rsidRDefault="00542583" w:rsidP="00644BE9">
            <w:pPr>
              <w:widowControl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vMerge w:val="restart"/>
            <w:shd w:val="clear" w:color="auto" w:fill="auto"/>
          </w:tcPr>
          <w:p w:rsidR="00542583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542583" w:rsidRPr="00644BE9" w:rsidRDefault="00542583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Сектор потребительского рынка и поддержки предпринимательст</w:t>
            </w:r>
            <w:r>
              <w:rPr>
                <w:rFonts w:eastAsia="Calibri"/>
                <w:lang w:eastAsia="en-US"/>
              </w:rPr>
              <w:t>ва Отдела экономики и развития</w:t>
            </w:r>
          </w:p>
        </w:tc>
      </w:tr>
      <w:tr w:rsidR="00542583" w:rsidRPr="00083D31" w:rsidTr="00F4018C">
        <w:tc>
          <w:tcPr>
            <w:tcW w:w="567" w:type="dxa"/>
            <w:shd w:val="clear" w:color="auto" w:fill="auto"/>
          </w:tcPr>
          <w:p w:rsidR="00542583" w:rsidRPr="00083D31" w:rsidRDefault="00542583" w:rsidP="00F4018C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2583" w:rsidRDefault="00542583" w:rsidP="00F4018C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Утверждение графика проведения ярмарок на территории муниципального образования г. Саяногорск</w:t>
            </w:r>
          </w:p>
        </w:tc>
        <w:tc>
          <w:tcPr>
            <w:tcW w:w="3270" w:type="dxa"/>
            <w:vMerge/>
            <w:shd w:val="clear" w:color="auto" w:fill="auto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проведенных  ярмарок с указанием количества задействованных  </w:t>
            </w:r>
            <w:r>
              <w:rPr>
                <w:rFonts w:eastAsia="Calibri"/>
                <w:lang w:eastAsia="en-US"/>
              </w:rPr>
              <w:lastRenderedPageBreak/>
              <w:t xml:space="preserve">торговых мест </w:t>
            </w:r>
          </w:p>
        </w:tc>
        <w:tc>
          <w:tcPr>
            <w:tcW w:w="1718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542583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246" w:type="dxa"/>
            <w:vMerge/>
            <w:shd w:val="clear" w:color="auto" w:fill="auto"/>
          </w:tcPr>
          <w:p w:rsidR="00542583" w:rsidRPr="00083D31" w:rsidRDefault="00542583" w:rsidP="00F4018C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312508" w:rsidRPr="00083D31" w:rsidTr="00542583">
        <w:tc>
          <w:tcPr>
            <w:tcW w:w="567" w:type="dxa"/>
            <w:shd w:val="clear" w:color="auto" w:fill="auto"/>
            <w:vAlign w:val="center"/>
          </w:tcPr>
          <w:p w:rsidR="00312508" w:rsidRPr="00083D31" w:rsidRDefault="00312508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312508" w:rsidRDefault="00312508" w:rsidP="002443EE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Мониторинг количества нестационарных торговых объектов и объектов развозной торговли,  предоставляемых индивидуальным предпринимателям,  юридическим  и физическим лицам (производителям и переработчикам сельскохозяйственной продукции)</w:t>
            </w:r>
          </w:p>
        </w:tc>
        <w:tc>
          <w:tcPr>
            <w:tcW w:w="3270" w:type="dxa"/>
            <w:vMerge/>
            <w:shd w:val="clear" w:color="auto" w:fill="auto"/>
            <w:vAlign w:val="center"/>
          </w:tcPr>
          <w:p w:rsidR="00312508" w:rsidRDefault="00312508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12508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</w:t>
            </w:r>
            <w:r w:rsidRPr="00C4509F">
              <w:rPr>
                <w:rFonts w:eastAsia="Calibri"/>
                <w:lang w:eastAsia="en-US"/>
              </w:rPr>
              <w:t>нестационарных торговых объектов и объектов развозной торговли</w:t>
            </w:r>
            <w:r>
              <w:rPr>
                <w:rFonts w:eastAsia="Calibri"/>
                <w:lang w:eastAsia="en-US"/>
              </w:rPr>
              <w:t>.</w:t>
            </w:r>
          </w:p>
          <w:p w:rsidR="00312508" w:rsidRPr="00083D31" w:rsidRDefault="00312508" w:rsidP="00C4509F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Их доля от общего количества торговых объектов, предоставленных для реализации сельскохозяйственной продукции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083D31" w:rsidRDefault="00EA00B9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</w:t>
            </w:r>
            <w:r w:rsidR="00312508">
              <w:rPr>
                <w:rFonts w:eastAsia="Calibri"/>
                <w:lang w:eastAsia="en-US"/>
              </w:rPr>
              <w:t>жегодно</w:t>
            </w:r>
          </w:p>
        </w:tc>
        <w:tc>
          <w:tcPr>
            <w:tcW w:w="3246" w:type="dxa"/>
            <w:shd w:val="clear" w:color="auto" w:fill="auto"/>
          </w:tcPr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A0506" w:rsidRDefault="00AA0506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312508" w:rsidRPr="00083D31" w:rsidRDefault="00312508" w:rsidP="00AA0506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67358A" w:rsidRPr="00083D31" w:rsidTr="00542583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67358A" w:rsidRPr="00083D31" w:rsidRDefault="0067358A" w:rsidP="00056F64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Участие во внедрении информационной системы обеспечения градостроительной деятельности в электронной форме, интегрированной с региональным порталом государственных и муниципальных услуг, позволяющей перейти к межведомственному и межуровневому взаимодействию</w:t>
            </w:r>
          </w:p>
        </w:tc>
        <w:tc>
          <w:tcPr>
            <w:tcW w:w="3270" w:type="dxa"/>
            <w:shd w:val="clear" w:color="auto" w:fill="auto"/>
          </w:tcPr>
          <w:p w:rsidR="0067358A" w:rsidRPr="005E281C" w:rsidRDefault="0067358A" w:rsidP="00056F64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1272F1">
              <w:rPr>
                <w:rFonts w:eastAsia="Calibri"/>
                <w:lang w:eastAsia="en-US"/>
              </w:rPr>
              <w:t>Повышение уровня доступности государственных и муниципальных услуг в сфере строительства, эффективности межведомственного и межуровневого взаимодействия,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272F1">
              <w:rPr>
                <w:rFonts w:eastAsia="Calibri"/>
                <w:lang w:eastAsia="en-US"/>
              </w:rPr>
              <w:t>упрощение прохождения регламентирующих процедур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Pr="00C4565D" w:rsidRDefault="0067358A" w:rsidP="00056F64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 w:rsidRPr="00C4565D">
              <w:rPr>
                <w:rFonts w:ascii="Times New Roman" w:eastAsia="Calibri" w:hAnsi="Times New Roman" w:cs="Times New Roman"/>
                <w:lang w:eastAsia="en-US"/>
              </w:rPr>
              <w:t>Стадия внедрения информационной системы обеспечения градостроительной деятельности в электронном формате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Pr="005E281C" w:rsidRDefault="0067358A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ДАГН </w:t>
            </w:r>
            <w:proofErr w:type="spellStart"/>
            <w:r w:rsidRPr="00083D31">
              <w:rPr>
                <w:rFonts w:eastAsia="Calibri"/>
                <w:lang w:eastAsia="en-US"/>
              </w:rPr>
              <w:t>г</w:t>
            </w:r>
            <w:proofErr w:type="gramStart"/>
            <w:r w:rsidRPr="00083D31">
              <w:rPr>
                <w:rFonts w:eastAsia="Calibri"/>
                <w:lang w:eastAsia="en-US"/>
              </w:rPr>
              <w:t>.С</w:t>
            </w:r>
            <w:proofErr w:type="gramEnd"/>
            <w:r w:rsidRPr="00083D31">
              <w:rPr>
                <w:rFonts w:eastAsia="Calibri"/>
                <w:lang w:eastAsia="en-US"/>
              </w:rPr>
              <w:t>аяногорска</w:t>
            </w:r>
            <w:proofErr w:type="spellEnd"/>
          </w:p>
          <w:p w:rsidR="0067358A" w:rsidRPr="00083D31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083D31">
              <w:rPr>
                <w:rFonts w:eastAsia="Calibri"/>
                <w:b/>
                <w:i/>
                <w:lang w:eastAsia="en-US"/>
              </w:rPr>
              <w:t>(в качестве соисполнителя)</w:t>
            </w:r>
          </w:p>
        </w:tc>
      </w:tr>
      <w:tr w:rsidR="0067358A" w:rsidRPr="00083D31" w:rsidTr="00542583">
        <w:tc>
          <w:tcPr>
            <w:tcW w:w="567" w:type="dxa"/>
            <w:shd w:val="clear" w:color="auto" w:fill="auto"/>
            <w:vAlign w:val="center"/>
          </w:tcPr>
          <w:p w:rsidR="0067358A" w:rsidRPr="00083D31" w:rsidRDefault="0067358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67358A" w:rsidRPr="00083D31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Принимать участие в </w:t>
            </w:r>
            <w:r w:rsidR="00312508">
              <w:rPr>
                <w:rFonts w:eastAsia="Calibri"/>
                <w:lang w:eastAsia="en-US"/>
              </w:rPr>
              <w:t xml:space="preserve"> инвентаризации кладбищ и мест захоронений</w:t>
            </w:r>
            <w:r w:rsidR="00BC2C18">
              <w:rPr>
                <w:rFonts w:eastAsia="Calibri"/>
                <w:lang w:eastAsia="en-US"/>
              </w:rPr>
              <w:t xml:space="preserve"> на них</w:t>
            </w:r>
            <w:r>
              <w:rPr>
                <w:rFonts w:eastAsia="Calibri"/>
                <w:lang w:eastAsia="en-US"/>
              </w:rPr>
              <w:t xml:space="preserve">, расположенных на территории муниципального образования г. Саяногорск </w:t>
            </w:r>
          </w:p>
        </w:tc>
        <w:tc>
          <w:tcPr>
            <w:tcW w:w="3270" w:type="dxa"/>
            <w:shd w:val="clear" w:color="auto" w:fill="auto"/>
          </w:tcPr>
          <w:p w:rsidR="0067358A" w:rsidRPr="001272F1" w:rsidRDefault="00BC2C18" w:rsidP="00AA050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Формирование реестра кладбищ и мест захоронений 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358A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Количество инвентаризированных кладбищ и мест захоронений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>, расположенных на территории муниципального образования г. Саяногорск.</w:t>
            </w:r>
          </w:p>
          <w:p w:rsidR="00BC2C18" w:rsidRPr="00C4565D" w:rsidRDefault="00BC2C18" w:rsidP="00BC2C18">
            <w:pPr>
              <w:pStyle w:val="ConsPlusNormal"/>
              <w:ind w:firstLine="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от общего количества кладбищ и мест захоронений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1E2C2A">
              <w:t xml:space="preserve"> </w:t>
            </w:r>
            <w:r w:rsidR="001E2C2A" w:rsidRPr="001E2C2A">
              <w:rPr>
                <w:rFonts w:ascii="Times New Roman" w:eastAsia="Calibri" w:hAnsi="Times New Roman" w:cs="Times New Roman"/>
                <w:lang w:eastAsia="en-US"/>
              </w:rPr>
              <w:t>расположенных на территории муниципального образования г. Саяногорск</w:t>
            </w:r>
            <w:r w:rsidR="001E2C2A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358A" w:rsidRDefault="00A34BCF" w:rsidP="00056F64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BC2C18" w:rsidRDefault="00AA0506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BC2C18" w:rsidRPr="00083D31">
              <w:rPr>
                <w:rFonts w:eastAsia="Calibri"/>
                <w:lang w:eastAsia="en-US"/>
              </w:rPr>
              <w:t>ЖКХ и Т г. Саяногорска</w:t>
            </w:r>
          </w:p>
          <w:p w:rsidR="00B41855" w:rsidRPr="00B41855" w:rsidRDefault="00B41855" w:rsidP="00BC2C1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B41855">
              <w:rPr>
                <w:rFonts w:eastAsia="Calibri"/>
                <w:b/>
                <w:i/>
                <w:lang w:eastAsia="en-US"/>
              </w:rPr>
              <w:t>( в качестве соисполнителя)</w:t>
            </w:r>
          </w:p>
          <w:p w:rsidR="0067358A" w:rsidRDefault="0067358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Pr="00083D31" w:rsidRDefault="00A34BCF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A34BCF" w:rsidRPr="00083D31" w:rsidTr="001E2C2A">
        <w:tc>
          <w:tcPr>
            <w:tcW w:w="567" w:type="dxa"/>
            <w:shd w:val="clear" w:color="auto" w:fill="auto"/>
          </w:tcPr>
          <w:p w:rsidR="00A34BCF" w:rsidRPr="00083D31" w:rsidRDefault="00A34BCF" w:rsidP="001E2C2A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A34BCF" w:rsidRDefault="001E2C2A" w:rsidP="001E2C2A">
            <w:pPr>
              <w:widowControl w:val="0"/>
              <w:suppressAutoHyphens w:val="0"/>
              <w:autoSpaceDE w:val="0"/>
              <w:autoSpaceDN w:val="0"/>
              <w:adjustRightInd w:val="0"/>
              <w:ind w:left="-87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Предоставление</w:t>
            </w:r>
            <w:r w:rsidR="00176427">
              <w:rPr>
                <w:rFonts w:eastAsia="Calibri"/>
                <w:lang w:eastAsia="en-US"/>
              </w:rPr>
              <w:t xml:space="preserve"> (по мере обращения граждан) </w:t>
            </w:r>
            <w:r>
              <w:rPr>
                <w:rFonts w:eastAsia="Calibri"/>
                <w:lang w:eastAsia="en-US"/>
              </w:rPr>
              <w:t xml:space="preserve"> информации о </w:t>
            </w:r>
            <w:r w:rsidR="00125EAC">
              <w:rPr>
                <w:rFonts w:eastAsia="Calibri"/>
                <w:lang w:eastAsia="en-US"/>
              </w:rPr>
              <w:t>хозяйствующих субъект</w:t>
            </w:r>
            <w:r>
              <w:rPr>
                <w:rFonts w:eastAsia="Calibri"/>
                <w:lang w:eastAsia="en-US"/>
              </w:rPr>
              <w:t>ах</w:t>
            </w:r>
            <w:r w:rsidR="00125EAC">
              <w:rPr>
                <w:rFonts w:eastAsia="Calibri"/>
                <w:lang w:eastAsia="en-US"/>
              </w:rPr>
              <w:t>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3270" w:type="dxa"/>
            <w:shd w:val="clear" w:color="auto" w:fill="auto"/>
          </w:tcPr>
          <w:p w:rsidR="00A34BCF" w:rsidRDefault="00125EAC" w:rsidP="001E2C2A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Доступность сведений о хозяйствующих субъектах,  </w:t>
            </w:r>
            <w:r w:rsidRPr="00125EAC">
              <w:rPr>
                <w:rFonts w:eastAsia="Calibri"/>
                <w:lang w:eastAsia="en-US"/>
              </w:rPr>
              <w:t>имеющих право на оказание услуг  по организации похорон</w:t>
            </w:r>
          </w:p>
        </w:tc>
        <w:tc>
          <w:tcPr>
            <w:tcW w:w="283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34BCF" w:rsidRDefault="00175CB3" w:rsidP="00175CB3">
            <w:pPr>
              <w:pStyle w:val="ConsPlusNormal"/>
              <w:ind w:firstLine="1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r w:rsidRPr="00175CB3">
              <w:rPr>
                <w:rFonts w:ascii="Times New Roman" w:eastAsia="Calibri" w:hAnsi="Times New Roman" w:cs="Times New Roman"/>
                <w:lang w:eastAsia="en-US"/>
              </w:rPr>
              <w:t>хозяйствующих субъект</w:t>
            </w:r>
            <w:r>
              <w:rPr>
                <w:rFonts w:ascii="Times New Roman" w:eastAsia="Calibri" w:hAnsi="Times New Roman" w:cs="Times New Roman"/>
                <w:lang w:eastAsia="en-US"/>
              </w:rPr>
              <w:t>ов</w:t>
            </w:r>
            <w:r w:rsidRPr="00175CB3">
              <w:rPr>
                <w:rFonts w:ascii="Times New Roman" w:eastAsia="Calibri" w:hAnsi="Times New Roman" w:cs="Times New Roman"/>
                <w:lang w:eastAsia="en-US"/>
              </w:rPr>
              <w:t>, имеющих право на оказание услуг  по организации похорон на территории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76427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176427" w:rsidRDefault="00176427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A34BCF" w:rsidRDefault="00125EAC" w:rsidP="00176427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</w:tcPr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125EAC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Комитет </w:t>
            </w:r>
            <w:r w:rsidR="00125EAC" w:rsidRPr="00083D31">
              <w:rPr>
                <w:rFonts w:eastAsia="Calibri"/>
                <w:lang w:eastAsia="en-US"/>
              </w:rPr>
              <w:t>ЖКХ и Т г. Саяногорска</w:t>
            </w:r>
          </w:p>
          <w:p w:rsidR="00B41855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B41855" w:rsidRPr="00083D31" w:rsidRDefault="00B41855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  <w:p w:rsidR="00A34BCF" w:rsidRPr="00083D31" w:rsidRDefault="00A34BCF" w:rsidP="001E2C2A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</w:tr>
      <w:tr w:rsidR="00B057AE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056F64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д) совершенствование процессов управления в рамках полномочий органов местного самоуправления, закрепленных за ними законодательством Российской Федерации, объектами муниципальной собственности, а также на ограничение влияния государственных и муниципальных предприятий</w:t>
            </w:r>
          </w:p>
        </w:tc>
      </w:tr>
      <w:tr w:rsidR="00125EAC" w:rsidRPr="00083D31" w:rsidTr="00542583">
        <w:tc>
          <w:tcPr>
            <w:tcW w:w="567" w:type="dxa"/>
            <w:shd w:val="clear" w:color="auto" w:fill="auto"/>
            <w:vAlign w:val="center"/>
          </w:tcPr>
          <w:p w:rsidR="00125EAC" w:rsidRPr="00083D31" w:rsidRDefault="00125EAC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125EAC" w:rsidRPr="00083D31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t>Анализ  эффективности управления муниципальными предприятиями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t xml:space="preserve">Выявление неэффективных муниципальных унитарных предприятий, а также предприятий, </w:t>
            </w:r>
            <w:r w:rsidRPr="0034657B">
              <w:rPr>
                <w:rFonts w:eastAsia="Calibri"/>
                <w:lang w:eastAsia="en-US"/>
              </w:rPr>
              <w:lastRenderedPageBreak/>
              <w:t>доля участия муниципального образования город Саяногорск</w:t>
            </w:r>
          </w:p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34657B">
              <w:rPr>
                <w:rFonts w:eastAsia="Calibri"/>
                <w:lang w:eastAsia="en-US"/>
              </w:rPr>
              <w:t>в</w:t>
            </w:r>
            <w:proofErr w:type="gramEnd"/>
            <w:r w:rsidRPr="0034657B">
              <w:rPr>
                <w:rFonts w:eastAsia="Calibri"/>
                <w:lang w:eastAsia="en-US"/>
              </w:rPr>
              <w:t xml:space="preserve"> которых составляет  50 и более процентов</w:t>
            </w:r>
          </w:p>
        </w:tc>
        <w:tc>
          <w:tcPr>
            <w:tcW w:w="2823" w:type="dxa"/>
            <w:shd w:val="clear" w:color="auto" w:fill="auto"/>
            <w:vAlign w:val="center"/>
          </w:tcPr>
          <w:p w:rsidR="00125EAC" w:rsidRPr="0034657B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34657B">
              <w:rPr>
                <w:rFonts w:eastAsia="Calibri"/>
                <w:lang w:eastAsia="en-US"/>
              </w:rPr>
              <w:lastRenderedPageBreak/>
              <w:t>Количество и наименование проанализированных предприятий</w:t>
            </w:r>
            <w:r>
              <w:rPr>
                <w:rFonts w:eastAsia="Calibri"/>
                <w:lang w:eastAsia="en-US"/>
              </w:rPr>
              <w:t xml:space="preserve">, выводы по </w:t>
            </w:r>
            <w:r>
              <w:rPr>
                <w:rFonts w:eastAsia="Calibri"/>
                <w:lang w:eastAsia="en-US"/>
              </w:rPr>
              <w:lastRenderedPageBreak/>
              <w:t>результатам анализа</w:t>
            </w:r>
          </w:p>
        </w:tc>
        <w:tc>
          <w:tcPr>
            <w:tcW w:w="1718" w:type="dxa"/>
            <w:gridSpan w:val="3"/>
            <w:shd w:val="clear" w:color="auto" w:fill="auto"/>
            <w:vAlign w:val="center"/>
          </w:tcPr>
          <w:p w:rsidR="00125EAC" w:rsidRPr="006D55D7" w:rsidRDefault="00125EAC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6D55D7">
              <w:rPr>
                <w:rFonts w:eastAsia="Calibri"/>
                <w:lang w:eastAsia="en-US"/>
              </w:rPr>
              <w:lastRenderedPageBreak/>
              <w:t>ежеквартально</w:t>
            </w:r>
          </w:p>
        </w:tc>
        <w:tc>
          <w:tcPr>
            <w:tcW w:w="3246" w:type="dxa"/>
            <w:shd w:val="clear" w:color="auto" w:fill="auto"/>
          </w:tcPr>
          <w:p w:rsidR="00EA00B9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 xml:space="preserve"> </w:t>
            </w:r>
          </w:p>
          <w:p w:rsidR="00125EAC" w:rsidRPr="00083D31" w:rsidRDefault="00125EAC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ru-RU"/>
              </w:rPr>
            </w:pPr>
            <w:r w:rsidRPr="006D55D7">
              <w:rPr>
                <w:rFonts w:eastAsia="Calibri"/>
                <w:lang w:eastAsia="en-US"/>
              </w:rPr>
              <w:t xml:space="preserve">Отраслевые ведомства, на которые возложены функции координации </w:t>
            </w:r>
            <w:r w:rsidRPr="006D55D7">
              <w:rPr>
                <w:rFonts w:eastAsia="Calibri"/>
                <w:lang w:eastAsia="en-US"/>
              </w:rPr>
              <w:lastRenderedPageBreak/>
              <w:t>и регулирования деятельности муниципальных предприятий</w:t>
            </w:r>
          </w:p>
        </w:tc>
      </w:tr>
      <w:tr w:rsidR="00CA532A" w:rsidRPr="00083D31" w:rsidTr="00542583">
        <w:tc>
          <w:tcPr>
            <w:tcW w:w="567" w:type="dxa"/>
            <w:shd w:val="clear" w:color="auto" w:fill="auto"/>
            <w:vAlign w:val="center"/>
          </w:tcPr>
          <w:p w:rsidR="00CA532A" w:rsidRPr="00083D31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C4565D" w:rsidRDefault="00CA532A" w:rsidP="00B504F8">
            <w:pPr>
              <w:pStyle w:val="ConsPlusNormal"/>
              <w:ind w:firstLine="34"/>
              <w:rPr>
                <w:rFonts w:ascii="Times New Roman" w:hAnsi="Times New Roman" w:cs="Times New Roman"/>
              </w:rPr>
            </w:pPr>
            <w:r w:rsidRPr="00C4565D">
              <w:rPr>
                <w:rFonts w:ascii="Times New Roman" w:eastAsia="Calibri" w:hAnsi="Times New Roman" w:cs="Times New Roman"/>
                <w:lang w:eastAsia="en-US"/>
              </w:rPr>
              <w:t>Проведение инвентаризации муниципального имущества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CA532A" w:rsidRPr="005E281C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Определение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инвентаризационной комиссии. </w:t>
            </w:r>
            <w:r w:rsidRPr="00C4565D">
              <w:rPr>
                <w:rFonts w:ascii="Times New Roman" w:hAnsi="Times New Roman" w:cs="Times New Roman"/>
              </w:rPr>
              <w:t>Количество инвентаризаций в отчетн</w:t>
            </w:r>
            <w:r>
              <w:rPr>
                <w:rFonts w:ascii="Times New Roman" w:hAnsi="Times New Roman" w:cs="Times New Roman"/>
              </w:rPr>
              <w:t>ый период</w:t>
            </w:r>
            <w:r w:rsidRPr="00C4565D">
              <w:rPr>
                <w:rFonts w:ascii="Times New Roman" w:hAnsi="Times New Roman" w:cs="Times New Roman"/>
              </w:rPr>
              <w:t>, перечень имущества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532A" w:rsidRPr="005E281C" w:rsidRDefault="00CA532A" w:rsidP="00B504F8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Принятые решения по результатам инвентаризации</w:t>
            </w:r>
            <w:r w:rsidRPr="00C456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Pr="005E281C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5E281C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CA532A" w:rsidRPr="00083D31" w:rsidTr="00542583">
        <w:tc>
          <w:tcPr>
            <w:tcW w:w="567" w:type="dxa"/>
            <w:shd w:val="clear" w:color="auto" w:fill="auto"/>
            <w:vAlign w:val="center"/>
          </w:tcPr>
          <w:p w:rsidR="00CA532A" w:rsidRPr="00083D31" w:rsidRDefault="00CA532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CA532A" w:rsidRPr="001272F1" w:rsidRDefault="00CA532A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Обеспечение приватизации либо перепрофилирования муниципального  имущества, находящегося в собственности муниципального образования, не </w:t>
            </w:r>
            <w:r w:rsidRPr="004C619C">
              <w:rPr>
                <w:rFonts w:eastAsia="Calibri"/>
                <w:lang w:eastAsia="en-US"/>
              </w:rPr>
              <w:t xml:space="preserve"> </w:t>
            </w:r>
            <w:r w:rsidRPr="0021785E">
              <w:rPr>
                <w:rFonts w:eastAsia="Calibri"/>
                <w:lang w:eastAsia="en-US"/>
              </w:rPr>
              <w:t>соответствующего требованиям отнесения к категории имущества, предназначенного для реализации функций и полномочий органов местного самоуправления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A532A" w:rsidRPr="001272F1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мероприятий перепрофилирования муниципального имущества, организация электронных торгов по приватизации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CA532A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CA532A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перепрофилированного имущества. Количество  проведенных торгов (ссылки на размещенную информацию)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532A" w:rsidRDefault="00EA00B9" w:rsidP="00EA00B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е</w:t>
            </w:r>
            <w:r w:rsidR="00CA532A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A532A" w:rsidRPr="0013161D" w:rsidRDefault="00CA532A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B057AE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EA00B9" w:rsidRDefault="00B057AE" w:rsidP="00EA00B9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е) создание условий для недискриминационного доступа хозяйствую</w:t>
            </w:r>
            <w:r>
              <w:rPr>
                <w:rFonts w:eastAsia="Calibri"/>
                <w:b/>
                <w:lang w:eastAsia="en-US"/>
              </w:rPr>
              <w:t>щих субъектов на товарные рынки</w:t>
            </w:r>
          </w:p>
        </w:tc>
      </w:tr>
      <w:tr w:rsidR="009C398F" w:rsidRPr="00083D31" w:rsidTr="00542583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9C398F" w:rsidRPr="00083D31" w:rsidRDefault="009C398F" w:rsidP="00B504F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Cs/>
                <w:lang w:eastAsia="en-US"/>
              </w:rPr>
              <w:t>Размещение</w:t>
            </w:r>
            <w:r w:rsidR="00B057AE">
              <w:rPr>
                <w:rFonts w:eastAsia="Calibri"/>
                <w:bCs/>
                <w:lang w:eastAsia="en-US"/>
              </w:rPr>
              <w:t xml:space="preserve"> на сайте муниципального </w:t>
            </w:r>
            <w:r w:rsidRPr="00083D31">
              <w:rPr>
                <w:rFonts w:eastAsia="Calibri"/>
                <w:bCs/>
                <w:lang w:eastAsia="en-US"/>
              </w:rPr>
              <w:t xml:space="preserve"> </w:t>
            </w:r>
            <w:r w:rsidR="00B057AE">
              <w:rPr>
                <w:rFonts w:eastAsia="Calibri"/>
                <w:bCs/>
                <w:lang w:eastAsia="en-US"/>
              </w:rPr>
              <w:t xml:space="preserve">образования город Саяногорск </w:t>
            </w:r>
            <w:r w:rsidRPr="00083D31">
              <w:rPr>
                <w:rFonts w:eastAsia="Calibri"/>
                <w:bCs/>
                <w:lang w:eastAsia="en-US"/>
              </w:rPr>
              <w:t>информации и документов, касающихся внедрения стандарта развития конкуренции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9C398F" w:rsidRPr="00083D31" w:rsidRDefault="009C398F" w:rsidP="00B504F8">
            <w:pPr>
              <w:widowControl w:val="0"/>
              <w:suppressAutoHyphens w:val="0"/>
              <w:contextualSpacing/>
              <w:jc w:val="center"/>
              <w:rPr>
                <w:rFonts w:eastAsia="Calibri"/>
                <w:bCs/>
                <w:lang w:eastAsia="en-US"/>
              </w:rPr>
            </w:pPr>
            <w:r w:rsidRPr="00083D31">
              <w:rPr>
                <w:rFonts w:eastAsia="Calibri"/>
                <w:lang w:eastAsia="en-US"/>
              </w:rPr>
              <w:t>Повышение уровня доступности информации о товарных рынках для хозяйствующих субъектов всех форм собственности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документов, размещенных на официальном сайте муниципального образования город Саяногорск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9C398F" w:rsidRPr="00083D31" w:rsidRDefault="009C398F" w:rsidP="009C398F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Отдел экономики и развития, </w:t>
            </w:r>
          </w:p>
          <w:p w:rsidR="009C398F" w:rsidRDefault="009C398F" w:rsidP="009C398F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>Отдел по взаимодействию со СМИ и связям с общественностью</w:t>
            </w:r>
          </w:p>
        </w:tc>
      </w:tr>
      <w:tr w:rsidR="009C398F" w:rsidRPr="00083D31" w:rsidTr="00B057AE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C15AEB" w:rsidRPr="00C15AEB" w:rsidRDefault="00B057AE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Оказание методического сопровождения</w:t>
            </w:r>
            <w:r w:rsidR="00F73ED9">
              <w:rPr>
                <w:rFonts w:eastAsia="Calibri"/>
                <w:lang w:eastAsia="en-US"/>
              </w:rPr>
              <w:t xml:space="preserve"> АИС </w:t>
            </w:r>
            <w:r w:rsidR="00C15AEB" w:rsidRPr="00C15AEB">
              <w:rPr>
                <w:rFonts w:eastAsia="Calibri"/>
                <w:lang w:eastAsia="en-US"/>
              </w:rPr>
              <w:t xml:space="preserve"> </w:t>
            </w:r>
            <w:r w:rsidR="00F73ED9">
              <w:rPr>
                <w:rFonts w:eastAsia="Calibri"/>
                <w:lang w:eastAsia="en-US"/>
              </w:rPr>
              <w:t>Н</w:t>
            </w:r>
            <w:r w:rsidR="00324B82">
              <w:rPr>
                <w:rFonts w:eastAsia="Calibri"/>
                <w:lang w:eastAsia="en-US"/>
              </w:rPr>
              <w:t>а</w:t>
            </w:r>
            <w:r w:rsidR="00F73ED9">
              <w:rPr>
                <w:rFonts w:eastAsia="Calibri"/>
                <w:lang w:eastAsia="en-US"/>
              </w:rPr>
              <w:t xml:space="preserve">вигатор </w:t>
            </w:r>
          </w:p>
          <w:p w:rsidR="00C15AEB" w:rsidRPr="00C15AE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по дополнительным общеобразовательным программам, в том числе организаци</w:t>
            </w:r>
            <w:r w:rsidR="00B057AE">
              <w:rPr>
                <w:rFonts w:eastAsia="Calibri"/>
                <w:lang w:eastAsia="en-US"/>
              </w:rPr>
              <w:t>ям</w:t>
            </w:r>
            <w:r w:rsidRPr="00C15AEB">
              <w:rPr>
                <w:rFonts w:eastAsia="Calibri"/>
                <w:lang w:eastAsia="en-US"/>
              </w:rPr>
              <w:t>, осуществляющи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обучение</w:t>
            </w:r>
            <w:r w:rsidR="00F73ED9">
              <w:rPr>
                <w:rFonts w:eastAsia="Calibri"/>
                <w:lang w:eastAsia="en-US"/>
              </w:rPr>
              <w:t>;</w:t>
            </w:r>
            <w:r w:rsidRPr="00C15AEB">
              <w:rPr>
                <w:rFonts w:eastAsia="Calibri"/>
                <w:lang w:eastAsia="en-US"/>
              </w:rPr>
              <w:t xml:space="preserve"> индивидуальны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предпринимател</w:t>
            </w:r>
            <w:r w:rsidR="00B057AE">
              <w:rPr>
                <w:rFonts w:eastAsia="Calibri"/>
                <w:lang w:eastAsia="en-US"/>
              </w:rPr>
              <w:t>ям</w:t>
            </w:r>
            <w:r w:rsidRPr="00C15AEB">
              <w:rPr>
                <w:rFonts w:eastAsia="Calibri"/>
                <w:lang w:eastAsia="en-US"/>
              </w:rPr>
              <w:t>,</w:t>
            </w:r>
          </w:p>
          <w:p w:rsidR="00C15AEB" w:rsidRPr="00C15AE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реализующи</w:t>
            </w:r>
            <w:r w:rsidR="00B057AE">
              <w:rPr>
                <w:rFonts w:eastAsia="Calibri"/>
                <w:lang w:eastAsia="en-US"/>
              </w:rPr>
              <w:t>м</w:t>
            </w:r>
            <w:r w:rsidRPr="00C15AEB">
              <w:rPr>
                <w:rFonts w:eastAsia="Calibri"/>
                <w:lang w:eastAsia="en-US"/>
              </w:rPr>
              <w:t xml:space="preserve"> дополнительные общеобразовательные общеразвивающие</w:t>
            </w:r>
          </w:p>
          <w:p w:rsidR="009C398F" w:rsidRPr="0034657B" w:rsidRDefault="00C15AEB" w:rsidP="00B057AE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программы</w:t>
            </w:r>
            <w:r>
              <w:rPr>
                <w:rFonts w:eastAsia="Calibri"/>
                <w:lang w:eastAsia="en-US"/>
              </w:rPr>
              <w:t xml:space="preserve"> (за исключением финансирования дополнительного образования в детских школах искусств)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C15AEB" w:rsidRDefault="009C398F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Обеспечение равного доступа </w:t>
            </w:r>
          </w:p>
          <w:p w:rsidR="00F73ED9" w:rsidRPr="00C15AEB" w:rsidRDefault="00C15AEB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Cs/>
                <w:lang w:eastAsia="en-US"/>
              </w:rPr>
              <w:t xml:space="preserve">организаций, </w:t>
            </w:r>
            <w:r w:rsidR="00F73ED9" w:rsidRPr="00C15AEB">
              <w:rPr>
                <w:rFonts w:eastAsia="Calibri"/>
                <w:lang w:eastAsia="en-US"/>
              </w:rPr>
              <w:t>осуществляющих обучение</w:t>
            </w:r>
            <w:r w:rsidR="00F73ED9">
              <w:rPr>
                <w:rFonts w:eastAsia="Calibri"/>
                <w:lang w:eastAsia="en-US"/>
              </w:rPr>
              <w:t>;</w:t>
            </w:r>
            <w:r w:rsidR="00F73ED9" w:rsidRPr="00C15AEB">
              <w:rPr>
                <w:rFonts w:eastAsia="Calibri"/>
                <w:lang w:eastAsia="en-US"/>
              </w:rPr>
              <w:t xml:space="preserve"> индивидуальных предпринимателей,</w:t>
            </w:r>
          </w:p>
          <w:p w:rsidR="00F73ED9" w:rsidRPr="00C15AEB" w:rsidRDefault="00F73ED9" w:rsidP="00F73ED9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реализующие дополнительные общеобразовательные общеразвивающие</w:t>
            </w:r>
          </w:p>
          <w:p w:rsidR="00F73ED9" w:rsidRDefault="00F73ED9" w:rsidP="00F73ED9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  <w:r w:rsidRPr="00C15AEB">
              <w:rPr>
                <w:rFonts w:eastAsia="Calibri"/>
                <w:lang w:eastAsia="en-US"/>
              </w:rPr>
              <w:t>программы</w:t>
            </w:r>
            <w:r>
              <w:rPr>
                <w:rFonts w:eastAsia="Calibri"/>
                <w:lang w:eastAsia="en-US"/>
              </w:rPr>
              <w:t xml:space="preserve"> (за исключением финансирования дополнительного образования в детских школах искусств)</w:t>
            </w:r>
          </w:p>
          <w:p w:rsidR="00F73ED9" w:rsidRDefault="00F73ED9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F73ED9" w:rsidRDefault="00F73ED9" w:rsidP="00C15AEB">
            <w:pPr>
              <w:keepNext/>
              <w:suppressLineNumbers/>
              <w:contextualSpacing/>
              <w:rPr>
                <w:rFonts w:eastAsia="Calibri"/>
                <w:bCs/>
                <w:lang w:eastAsia="en-US"/>
              </w:rPr>
            </w:pPr>
          </w:p>
          <w:p w:rsidR="009C398F" w:rsidRPr="0034657B" w:rsidRDefault="009C398F" w:rsidP="00B504F8">
            <w:pPr>
              <w:keepNext/>
              <w:suppressLineNumbers/>
              <w:contextualSpacing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3ED9" w:rsidRPr="00F73ED9" w:rsidRDefault="00F73ED9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F73ED9">
              <w:rPr>
                <w:rFonts w:eastAsia="Calibri"/>
                <w:lang w:eastAsia="en-US"/>
              </w:rPr>
              <w:t>Количество организаций, зарегистрированных в АИС Н</w:t>
            </w:r>
            <w:r w:rsidR="00324B82">
              <w:rPr>
                <w:rFonts w:eastAsia="Calibri"/>
                <w:lang w:eastAsia="en-US"/>
              </w:rPr>
              <w:t>а</w:t>
            </w:r>
            <w:r w:rsidRPr="00F73ED9">
              <w:rPr>
                <w:rFonts w:eastAsia="Calibri"/>
                <w:lang w:eastAsia="en-US"/>
              </w:rPr>
              <w:t>вигатор.</w:t>
            </w:r>
          </w:p>
          <w:p w:rsidR="00F73ED9" w:rsidRPr="00F73ED9" w:rsidRDefault="00F73ED9" w:rsidP="00F73ED9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  <w:r w:rsidRPr="00F73ED9">
              <w:rPr>
                <w:rFonts w:eastAsia="Calibri"/>
                <w:lang w:eastAsia="en-US"/>
              </w:rPr>
              <w:t>Количество оказанных услуг</w:t>
            </w:r>
            <w:r w:rsidR="00324B82">
              <w:rPr>
                <w:rFonts w:eastAsia="Calibri"/>
                <w:lang w:eastAsia="en-US"/>
              </w:rPr>
              <w:t>.</w:t>
            </w:r>
            <w:r w:rsidRPr="00F73ED9">
              <w:rPr>
                <w:rFonts w:eastAsia="Calibri"/>
                <w:lang w:eastAsia="en-US"/>
              </w:rPr>
              <w:t xml:space="preserve"> </w:t>
            </w:r>
          </w:p>
          <w:p w:rsidR="009C398F" w:rsidRPr="0034657B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C15AEB" w:rsidRDefault="009C398F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>Городской отдел образования г.</w:t>
            </w:r>
          </w:p>
          <w:p w:rsidR="009C398F" w:rsidRPr="00083D31" w:rsidRDefault="009C398F" w:rsidP="009C398F">
            <w:pPr>
              <w:widowControl w:val="0"/>
              <w:suppressAutoHyphens w:val="0"/>
              <w:contextualSpacing/>
              <w:jc w:val="center"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lang w:eastAsia="ru-RU"/>
              </w:rPr>
              <w:t xml:space="preserve"> Саяногорска</w:t>
            </w:r>
          </w:p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9C398F">
            <w:pPr>
              <w:widowControl w:val="0"/>
              <w:suppressAutoHyphens w:val="0"/>
              <w:contextualSpacing/>
              <w:outlineLvl w:val="1"/>
              <w:rPr>
                <w:rFonts w:eastAsia="Calibri"/>
                <w:lang w:eastAsia="ru-RU"/>
              </w:rPr>
            </w:pPr>
            <w:r w:rsidRPr="00083D31">
              <w:rPr>
                <w:rFonts w:eastAsia="Calibri"/>
                <w:b/>
                <w:lang w:eastAsia="ru-RU"/>
              </w:rPr>
              <w:t>ж)</w:t>
            </w:r>
            <w:r w:rsidRPr="00083D31">
              <w:rPr>
                <w:rFonts w:eastAsia="Calibri"/>
                <w:b/>
                <w:lang w:eastAsia="en-US"/>
              </w:rPr>
              <w:t xml:space="preserve"> обеспечение и сохранение целевого использования муниципальных объектов недвижимого имущества в социальной сфере</w:t>
            </w:r>
          </w:p>
        </w:tc>
      </w:tr>
      <w:tr w:rsidR="009C398F" w:rsidRPr="00083D31" w:rsidTr="00542583">
        <w:tc>
          <w:tcPr>
            <w:tcW w:w="567" w:type="dxa"/>
            <w:shd w:val="clear" w:color="auto" w:fill="auto"/>
            <w:vAlign w:val="center"/>
          </w:tcPr>
          <w:p w:rsidR="009C398F" w:rsidRPr="00083D31" w:rsidRDefault="009C398F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9C398F" w:rsidRPr="001272F1" w:rsidRDefault="009C398F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6C4312">
              <w:rPr>
                <w:rFonts w:eastAsia="Calibri"/>
                <w:lang w:eastAsia="en-US"/>
              </w:rPr>
              <w:t>Осуществление контроля использования по назначению объектов недвижимого имущества в социальной сфере, находящегося в собственности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</w:tcPr>
          <w:p w:rsidR="009C398F" w:rsidRPr="001272F1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Обеспечение эффективного и прозрачного управления муниципальным имуществом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и результаты </w:t>
            </w:r>
            <w:r w:rsidRPr="00CC0C73">
              <w:rPr>
                <w:rFonts w:eastAsia="Calibri"/>
                <w:lang w:eastAsia="en-US"/>
              </w:rPr>
              <w:t xml:space="preserve">проведенных контрольных мероприятий по объектам социальной </w:t>
            </w:r>
            <w:r>
              <w:rPr>
                <w:rFonts w:eastAsia="Calibri"/>
                <w:lang w:eastAsia="en-US"/>
              </w:rPr>
              <w:t>сферы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Default="00EA00B9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</w:t>
            </w:r>
            <w:r w:rsidR="009C398F">
              <w:rPr>
                <w:rFonts w:eastAsia="Calibri"/>
                <w:lang w:eastAsia="en-US"/>
              </w:rPr>
              <w:t>жеквартально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9C398F" w:rsidRDefault="009C398F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B057AE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Default="00B057AE" w:rsidP="009C398F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ru-RU"/>
              </w:rPr>
              <w:t>и) содействие развитию немуниципальных социально ориентированных некоммерческих организаций  и 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предпринимательства, в том числе индивидуальных предпринимателей в таких сферах, как дошкольное, общее образование, детский отдых и оздоровление детей, дополнительное образование детей, производство средств реабилитации для лиц с ограниченными возможностями, включая мероприятия по развитию</w:t>
            </w:r>
            <w:proofErr w:type="gramEnd"/>
            <w:r w:rsidRPr="00083D31">
              <w:rPr>
                <w:rFonts w:eastAsia="Calibri"/>
                <w:b/>
                <w:lang w:eastAsia="ru-RU"/>
              </w:rPr>
              <w:t xml:space="preserve"> инфраструктуры поддержки социально ориентированных некоммерческих организаций и «социального предпринимательства»</w:t>
            </w: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Pr="00880136" w:rsidRDefault="00B057AE" w:rsidP="00324B82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ru-RU"/>
              </w:rPr>
              <w:t xml:space="preserve">Оказание </w:t>
            </w:r>
            <w:r w:rsidRPr="00880136">
              <w:rPr>
                <w:rFonts w:eastAsia="Calibri"/>
                <w:lang w:eastAsia="ru-RU"/>
              </w:rPr>
              <w:t>мер муниципальной поддержки социально ориентированным некоммерческим организациям муниципального образования город Саяногорск</w:t>
            </w:r>
          </w:p>
        </w:tc>
        <w:tc>
          <w:tcPr>
            <w:tcW w:w="3281" w:type="dxa"/>
            <w:gridSpan w:val="2"/>
            <w:vMerge w:val="restart"/>
            <w:shd w:val="clear" w:color="auto" w:fill="auto"/>
          </w:tcPr>
          <w:p w:rsidR="00B057AE" w:rsidRPr="0088013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0136">
              <w:rPr>
                <w:rFonts w:eastAsia="Calibri"/>
                <w:lang w:eastAsia="en-US"/>
              </w:rPr>
              <w:t>Создание условий для привлечения негосударственных организаций, в том числе социально ориентированных некоммерческих организаций, в сферу социальных услуг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и виды оказанных мер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B057AE" w:rsidRPr="00880136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vMerge w:val="restart"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Отдел по взаимодействию со СМИ и связям с общественностью</w:t>
            </w:r>
          </w:p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Pr="006C4312" w:rsidRDefault="00B057AE" w:rsidP="001565E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ru-RU"/>
              </w:rPr>
              <w:t xml:space="preserve">Формирование муниципального реестра социально ориентированных некоммерческих организаций  - получателей поддержки 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B057AE" w:rsidRPr="001272F1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1565E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Количественный состав реестра, основные виды деятельности получателей поддержки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ежегодно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B057AE" w:rsidRPr="00083D31" w:rsidTr="00542583">
        <w:tc>
          <w:tcPr>
            <w:tcW w:w="567" w:type="dxa"/>
            <w:shd w:val="clear" w:color="auto" w:fill="auto"/>
            <w:vAlign w:val="center"/>
          </w:tcPr>
          <w:p w:rsidR="00B057AE" w:rsidRPr="00083D31" w:rsidRDefault="00B057AE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057AE" w:rsidRDefault="00B057AE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324B82">
              <w:rPr>
                <w:rFonts w:eastAsia="Calibri"/>
                <w:lang w:eastAsia="en-US"/>
              </w:rPr>
              <w:t>Участие в формировании и развитии системы персонифицированного финансирования услуг путем предоставления сертификатов физическим лицам на оплату услуг организаций, в том числе социально ориентированных некоммерческих организаций и индивидуальных предпринимателей,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3281" w:type="dxa"/>
            <w:gridSpan w:val="2"/>
            <w:vMerge/>
            <w:shd w:val="clear" w:color="auto" w:fill="auto"/>
            <w:vAlign w:val="center"/>
          </w:tcPr>
          <w:p w:rsidR="00B057AE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A5058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Формы участия </w:t>
            </w:r>
          </w:p>
          <w:p w:rsidR="00B057AE" w:rsidRDefault="00B057AE" w:rsidP="00A5058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102156">
              <w:rPr>
                <w:rFonts w:eastAsia="Calibri"/>
                <w:b/>
                <w:i/>
                <w:color w:val="000000"/>
                <w:lang w:eastAsia="en-US"/>
              </w:rPr>
              <w:t xml:space="preserve"> (по согласованию)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7AE" w:rsidRDefault="00B057AE" w:rsidP="00EA00B9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B057AE" w:rsidRPr="00102156" w:rsidRDefault="00B057AE" w:rsidP="00B504F8">
            <w:pPr>
              <w:keepNext/>
              <w:suppressLineNumbers/>
              <w:contextualSpacing/>
              <w:jc w:val="center"/>
              <w:rPr>
                <w:rFonts w:eastAsia="Calibri"/>
                <w:b/>
                <w:i/>
                <w:color w:val="000000"/>
                <w:lang w:eastAsia="en-US"/>
              </w:rPr>
            </w:pPr>
          </w:p>
        </w:tc>
      </w:tr>
      <w:tr w:rsidR="00B057AE" w:rsidRPr="00083D31" w:rsidTr="006B23FB">
        <w:tc>
          <w:tcPr>
            <w:tcW w:w="15309" w:type="dxa"/>
            <w:gridSpan w:val="9"/>
            <w:shd w:val="clear" w:color="auto" w:fill="auto"/>
            <w:vAlign w:val="center"/>
          </w:tcPr>
          <w:p w:rsidR="00B057AE" w:rsidRPr="00083D31" w:rsidRDefault="00B057AE" w:rsidP="00545CA6">
            <w:pPr>
              <w:keepNext/>
              <w:suppressLineNumbers/>
              <w:contextualSpacing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b/>
                <w:lang w:eastAsia="en-US"/>
              </w:rPr>
              <w:t>л)</w:t>
            </w:r>
            <w:r w:rsidRPr="00083D31">
              <w:rPr>
                <w:b/>
              </w:rPr>
              <w:t xml:space="preserve"> р</w:t>
            </w:r>
            <w:r w:rsidRPr="00083D31">
              <w:rPr>
                <w:rFonts w:eastAsia="Calibri"/>
                <w:b/>
                <w:lang w:eastAsia="en-US"/>
              </w:rPr>
              <w:t>азвитие механизмов поддержки технического и научно-технического творчества детей и молодежи, обучения их правовой, технологической  грамотности и основам цифровой экономики, в том числе в рамках стационарных загородных лагерей с  соответствующим специализированным уклоном, а также на повышение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Содействие участию детей и молодежи  в республиканских мероприятиях (форумах, фестивалях, слетах, выставках), направленных на развитие </w:t>
            </w:r>
            <w:r w:rsidR="000917CC">
              <w:rPr>
                <w:rFonts w:eastAsia="Calibri"/>
                <w:lang w:eastAsia="en-US"/>
              </w:rPr>
              <w:t xml:space="preserve">творческого потенциала, добровольческой деятельности, </w:t>
            </w:r>
            <w:r w:rsidRPr="00050385">
              <w:rPr>
                <w:rFonts w:eastAsia="Calibri"/>
                <w:lang w:eastAsia="en-US"/>
              </w:rPr>
              <w:lastRenderedPageBreak/>
              <w:t>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Повышение научной, творческой активности детей и молодежи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и перечень мероприятий, в которых приняли участие дети и молодежь муниципального образования.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участников  и их </w:t>
            </w:r>
            <w:r>
              <w:rPr>
                <w:rFonts w:eastAsia="Calibri"/>
                <w:lang w:eastAsia="en-US"/>
              </w:rPr>
              <w:lastRenderedPageBreak/>
              <w:t>достижения.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050385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г. Саяногорска</w:t>
            </w:r>
          </w:p>
          <w:p w:rsidR="0088780B" w:rsidRDefault="0088780B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  <w:p w:rsidR="0088780B" w:rsidRPr="0088780B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780B">
              <w:rPr>
                <w:rFonts w:eastAsia="Calibri"/>
                <w:lang w:eastAsia="en-US"/>
              </w:rPr>
              <w:t>Комитет по делам молодежи,</w:t>
            </w:r>
          </w:p>
          <w:p w:rsidR="0088780B" w:rsidRPr="0088780B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88780B">
              <w:rPr>
                <w:rFonts w:eastAsia="Calibri"/>
                <w:lang w:eastAsia="en-US"/>
              </w:rPr>
              <w:t>физической культуре и спорту</w:t>
            </w:r>
          </w:p>
          <w:p w:rsidR="0088780B" w:rsidRPr="007E02BE" w:rsidRDefault="0088780B" w:rsidP="0088780B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</w:tr>
      <w:tr w:rsidR="00545CA6" w:rsidRPr="00083D31" w:rsidTr="00B504F8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45CA6" w:rsidRPr="00050385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b/>
                <w:lang w:eastAsia="ru-RU"/>
              </w:rPr>
              <w:t>н) выявление одаренных детей и молодежи,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социальная поддержка молодых специалистов в различных сферах экономической деятельности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proofErr w:type="gramStart"/>
            <w:r w:rsidRPr="00050385">
              <w:rPr>
                <w:rFonts w:eastAsia="Calibri"/>
                <w:lang w:eastAsia="en-US"/>
              </w:rPr>
              <w:t>Участие в организованных  совместно с Фондом «Талант и успех» методических семинарах для педагогов по работе с одаренными детьми «</w:t>
            </w:r>
            <w:proofErr w:type="spellStart"/>
            <w:r w:rsidRPr="00050385">
              <w:rPr>
                <w:rFonts w:eastAsia="Calibri"/>
                <w:lang w:eastAsia="en-US"/>
              </w:rPr>
              <w:t>АльтаирХакасия</w:t>
            </w:r>
            <w:proofErr w:type="spellEnd"/>
            <w:r w:rsidRPr="00050385">
              <w:rPr>
                <w:rFonts w:eastAsia="Calibri"/>
                <w:lang w:eastAsia="en-US"/>
              </w:rPr>
              <w:t>» и учителей общеобразовательных учреждений по вопросам организации работы по выявлению одаренных детей и молодежи, развития их талантов и способностей</w:t>
            </w:r>
            <w:proofErr w:type="gramEnd"/>
          </w:p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Ведение банка данных одаренных детей и молодежи муниципального образования город Саяногорск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Количественный состав</w:t>
            </w:r>
            <w:r w:rsidR="00AF5ED2">
              <w:rPr>
                <w:rFonts w:eastAsia="Calibri"/>
                <w:lang w:eastAsia="en-US"/>
              </w:rPr>
              <w:t xml:space="preserve"> банка данных</w:t>
            </w:r>
            <w:r>
              <w:rPr>
                <w:rFonts w:eastAsia="Calibri"/>
                <w:lang w:eastAsia="en-US"/>
              </w:rPr>
              <w:t>,</w:t>
            </w:r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Краткое описание работы с  банком данных</w:t>
            </w: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050385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 xml:space="preserve">Городской отдел образования </w:t>
            </w:r>
          </w:p>
          <w:p w:rsidR="00545CA6" w:rsidRPr="007E02BE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050385">
              <w:rPr>
                <w:rFonts w:eastAsia="Calibri"/>
                <w:lang w:eastAsia="en-US"/>
              </w:rPr>
              <w:t>г. Саяногорска</w:t>
            </w:r>
          </w:p>
        </w:tc>
      </w:tr>
      <w:tr w:rsidR="00545CA6" w:rsidRPr="00083D31" w:rsidTr="00B504F8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F75378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shd w:val="clear" w:color="auto" w:fill="auto"/>
            <w:vAlign w:val="center"/>
          </w:tcPr>
          <w:p w:rsidR="00545CA6" w:rsidRPr="00050385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en-US"/>
              </w:rPr>
              <w:t>о) обеспечение равных условий доступа к информации об имуществе, находящемся в собственности муниципальных образований, 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путем размещения указанной информации на официальном сайте</w:t>
            </w:r>
            <w:proofErr w:type="gramEnd"/>
            <w:r w:rsidRPr="00083D31">
              <w:rPr>
                <w:rFonts w:eastAsia="Calibri"/>
                <w:b/>
                <w:lang w:eastAsia="en-US"/>
              </w:rPr>
              <w:t xml:space="preserve"> Российской Федерации в сети «Интернет» для размещения информации о проведении торгов (</w:t>
            </w:r>
            <w:hyperlink r:id="rId9" w:history="1"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www</w:t>
              </w:r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torgi</w:t>
              </w:r>
              <w:proofErr w:type="spellEnd"/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gov</w:t>
              </w:r>
              <w:proofErr w:type="spellEnd"/>
              <w:r w:rsidRPr="00083D31">
                <w:rPr>
                  <w:rFonts w:eastAsia="Calibri"/>
                  <w:b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083D31">
                <w:rPr>
                  <w:rFonts w:eastAsia="Calibri"/>
                  <w:b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</w:hyperlink>
            <w:r w:rsidRPr="00083D31">
              <w:rPr>
                <w:rFonts w:eastAsia="Calibri"/>
                <w:b/>
                <w:lang w:eastAsia="en-US"/>
              </w:rPr>
              <w:t>) и на официальном сайте уполномоченного органа в сети «Интернет»</w:t>
            </w:r>
          </w:p>
        </w:tc>
      </w:tr>
      <w:tr w:rsidR="00545CA6" w:rsidRPr="00083D31" w:rsidTr="00542583">
        <w:tc>
          <w:tcPr>
            <w:tcW w:w="567" w:type="dxa"/>
            <w:shd w:val="clear" w:color="auto" w:fill="auto"/>
            <w:vAlign w:val="center"/>
          </w:tcPr>
          <w:p w:rsidR="00545CA6" w:rsidRPr="00083D31" w:rsidRDefault="00545CA6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545CA6" w:rsidRPr="00D90477" w:rsidRDefault="00545CA6" w:rsidP="00545CA6">
            <w:pPr>
              <w:keepNext/>
              <w:suppressLineNumbers/>
              <w:contextualSpacing/>
              <w:rPr>
                <w:rFonts w:eastAsia="Calibri"/>
                <w:lang w:eastAsia="en-US"/>
              </w:rPr>
            </w:pPr>
            <w:r w:rsidRPr="004C254B">
              <w:rPr>
                <w:rFonts w:eastAsia="Calibri"/>
                <w:lang w:eastAsia="en-US"/>
              </w:rPr>
              <w:t>Размещение на официальном сайте муниципального образования город Саяногорск в информационно-коммуникационной сети «Интернет», на официальном сайте Российской Федерации в сети «Интернет» (www.torgi.gov.ru) информации о проведении торгов при предоставлении во владение и (или) пользование имущества и земельных участков, находящихся в собственности  муниципального образования город Саяногорск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информированности участников рынка о реализации муниципального имущества </w:t>
            </w:r>
          </w:p>
        </w:tc>
        <w:tc>
          <w:tcPr>
            <w:tcW w:w="28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Pr="009972F3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9972F3">
              <w:rPr>
                <w:rFonts w:eastAsia="Calibri"/>
                <w:lang w:eastAsia="en-US"/>
              </w:rPr>
              <w:t>Доля предоставленного во владение и (или) пользование имущества и земельных участков  посредством торгов от общего количества предоставленного имущества и земельных участков, находящихся в собственности  муниципального образования город Саяногорск</w:t>
            </w:r>
            <w:proofErr w:type="gramStart"/>
            <w:r w:rsidRPr="009972F3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(%)</w:t>
            </w:r>
            <w:proofErr w:type="gramEnd"/>
          </w:p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CA6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46" w:type="dxa"/>
            <w:shd w:val="clear" w:color="auto" w:fill="auto"/>
            <w:vAlign w:val="center"/>
          </w:tcPr>
          <w:p w:rsidR="00545CA6" w:rsidRPr="00FC7082" w:rsidRDefault="00545CA6" w:rsidP="00B504F8">
            <w:pPr>
              <w:keepNext/>
              <w:suppressLineNumbers/>
              <w:contextualSpacing/>
              <w:jc w:val="center"/>
              <w:rPr>
                <w:rFonts w:eastAsia="Calibri"/>
                <w:lang w:eastAsia="en-US"/>
              </w:rPr>
            </w:pPr>
            <w:r w:rsidRPr="009972F3">
              <w:rPr>
                <w:rFonts w:eastAsia="Calibri"/>
                <w:lang w:eastAsia="en-US"/>
              </w:rPr>
              <w:t>ДАГН г. Саяногорска</w:t>
            </w:r>
          </w:p>
        </w:tc>
      </w:tr>
      <w:tr w:rsidR="009C398F" w:rsidRPr="00083D31" w:rsidTr="009C39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Pr="00083D31" w:rsidRDefault="009C398F" w:rsidP="00056F64">
            <w:pPr>
              <w:widowControl w:val="0"/>
              <w:suppressAutoHyphens w:val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398F" w:rsidRPr="00083D31" w:rsidRDefault="009C398F" w:rsidP="00324CEB">
            <w:pPr>
              <w:widowControl w:val="0"/>
              <w:suppressAutoHyphens w:val="0"/>
              <w:contextualSpacing/>
              <w:rPr>
                <w:rFonts w:eastAsia="Calibri"/>
                <w:b/>
                <w:lang w:eastAsia="en-US"/>
              </w:rPr>
            </w:pPr>
            <w:proofErr w:type="gramStart"/>
            <w:r w:rsidRPr="00083D31">
              <w:rPr>
                <w:rFonts w:eastAsia="Calibri"/>
                <w:b/>
                <w:lang w:eastAsia="en-US"/>
              </w:rPr>
              <w:t>э) разработка и утверждение типового административного регламента предоставления муниципальной услуги по выдаче разрешения на строительство 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внедрение которых целесообразно осуществить на территории  муниципального образования город Саяногорск</w:t>
            </w:r>
            <w:r w:rsidR="00324CEB">
              <w:rPr>
                <w:rFonts w:eastAsia="Calibri"/>
                <w:b/>
                <w:lang w:eastAsia="en-US"/>
              </w:rPr>
              <w:t>, в рамках соответствующего соглашения (меморандума) между органами исполнительной власти субъекта и</w:t>
            </w:r>
            <w:proofErr w:type="gramEnd"/>
            <w:r w:rsidR="00324CEB">
              <w:rPr>
                <w:rFonts w:eastAsia="Calibri"/>
                <w:b/>
                <w:lang w:eastAsia="en-US"/>
              </w:rPr>
              <w:t xml:space="preserve"> органами местного самоуправления</w:t>
            </w:r>
          </w:p>
        </w:tc>
      </w:tr>
      <w:tr w:rsidR="00B2669A" w:rsidRPr="00083D31" w:rsidTr="00542583">
        <w:tc>
          <w:tcPr>
            <w:tcW w:w="567" w:type="dxa"/>
            <w:shd w:val="clear" w:color="auto" w:fill="auto"/>
            <w:vAlign w:val="center"/>
          </w:tcPr>
          <w:p w:rsidR="00B2669A" w:rsidRPr="00083D31" w:rsidRDefault="00B2669A" w:rsidP="004F00B2">
            <w:pPr>
              <w:widowControl w:val="0"/>
              <w:numPr>
                <w:ilvl w:val="0"/>
                <w:numId w:val="2"/>
              </w:numPr>
              <w:suppressAutoHyphens w:val="0"/>
              <w:ind w:left="0" w:firstLine="0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674" w:type="dxa"/>
            <w:shd w:val="clear" w:color="auto" w:fill="auto"/>
          </w:tcPr>
          <w:p w:rsidR="00B2669A" w:rsidRPr="00083D31" w:rsidRDefault="00B2669A" w:rsidP="00056F64">
            <w:pPr>
              <w:widowControl w:val="0"/>
              <w:suppressAutoHyphens w:val="0"/>
              <w:contextualSpacing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Оказание муниципальных услуг по </w:t>
            </w:r>
            <w:r w:rsidRPr="00083D31">
              <w:rPr>
                <w:rFonts w:eastAsia="Calibri"/>
                <w:color w:val="000000"/>
                <w:lang w:eastAsia="en-US"/>
              </w:rPr>
              <w:lastRenderedPageBreak/>
              <w:t>выдаче разрешения на строительство  и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строительства, в том числе субъектам малого и среднего предпринимательства</w:t>
            </w:r>
          </w:p>
        </w:tc>
        <w:tc>
          <w:tcPr>
            <w:tcW w:w="3281" w:type="dxa"/>
            <w:gridSpan w:val="2"/>
            <w:shd w:val="clear" w:color="auto" w:fill="auto"/>
            <w:vAlign w:val="center"/>
          </w:tcPr>
          <w:p w:rsidR="00B2669A" w:rsidRPr="00083D31" w:rsidRDefault="00324CEB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 xml:space="preserve">Переход к взаимодействию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субъектов градостроительных отношений с органами исполнительной власти и органами местного самоуправления в единой цифровой среде управления жизненным циклом объекта капитального строительства</w:t>
            </w:r>
          </w:p>
        </w:tc>
        <w:tc>
          <w:tcPr>
            <w:tcW w:w="2823" w:type="dxa"/>
            <w:shd w:val="clear" w:color="auto" w:fill="auto"/>
          </w:tcPr>
          <w:p w:rsidR="00B2669A" w:rsidRDefault="00B2669A" w:rsidP="00056F64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lastRenderedPageBreak/>
              <w:t>Доля муниципальных услуг</w:t>
            </w:r>
            <w:r>
              <w:rPr>
                <w:rFonts w:eastAsia="Calibri"/>
                <w:color w:val="000000"/>
                <w:lang w:eastAsia="en-US"/>
              </w:rPr>
              <w:t xml:space="preserve">, </w:t>
            </w:r>
            <w:r>
              <w:rPr>
                <w:rFonts w:eastAsia="Calibri"/>
                <w:color w:val="000000"/>
                <w:lang w:eastAsia="en-US"/>
              </w:rPr>
              <w:lastRenderedPageBreak/>
              <w:t>предоставленных в соответствии с административными регламентами,</w:t>
            </w:r>
          </w:p>
          <w:p w:rsidR="00B2669A" w:rsidRPr="00083D31" w:rsidRDefault="00B2669A" w:rsidP="00B2669A">
            <w:pPr>
              <w:widowControl w:val="0"/>
              <w:tabs>
                <w:tab w:val="left" w:pos="1521"/>
              </w:tabs>
              <w:suppressAutoHyphens w:val="0"/>
              <w:jc w:val="center"/>
              <w:rPr>
                <w:rFonts w:eastAsia="Calibri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t xml:space="preserve"> в общем количестве предоставленных услуг</w:t>
            </w:r>
            <w:proofErr w:type="gramStart"/>
            <w:r w:rsidRPr="00083D31">
              <w:rPr>
                <w:rFonts w:eastAsia="Calibri"/>
                <w:color w:val="000000"/>
                <w:lang w:eastAsia="en-US"/>
              </w:rPr>
              <w:t xml:space="preserve"> (%)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324CEB" w:rsidRDefault="00324CEB" w:rsidP="00324CEB">
            <w:pPr>
              <w:widowControl w:val="0"/>
              <w:tabs>
                <w:tab w:val="left" w:pos="1521"/>
              </w:tabs>
              <w:ind w:left="5532"/>
              <w:jc w:val="center"/>
              <w:rPr>
                <w:rFonts w:eastAsia="Calibri"/>
                <w:lang w:eastAsia="en-US"/>
              </w:rPr>
            </w:pPr>
          </w:p>
          <w:p w:rsidR="00324CEB" w:rsidRP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</w:p>
          <w:p w:rsidR="00B2669A" w:rsidRPr="00324CEB" w:rsidRDefault="00324CEB" w:rsidP="00324CE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постоянно</w:t>
            </w:r>
          </w:p>
        </w:tc>
        <w:tc>
          <w:tcPr>
            <w:tcW w:w="3264" w:type="dxa"/>
            <w:gridSpan w:val="3"/>
            <w:shd w:val="clear" w:color="auto" w:fill="auto"/>
            <w:vAlign w:val="center"/>
          </w:tcPr>
          <w:p w:rsidR="00B2669A" w:rsidRPr="00083D31" w:rsidRDefault="00B2669A" w:rsidP="00056F64">
            <w:pPr>
              <w:widowControl w:val="0"/>
              <w:suppressAutoHyphens w:val="0"/>
              <w:contextualSpacing/>
              <w:jc w:val="center"/>
              <w:rPr>
                <w:rFonts w:eastAsia="Calibri"/>
                <w:color w:val="000000"/>
                <w:lang w:eastAsia="en-US"/>
              </w:rPr>
            </w:pPr>
            <w:r w:rsidRPr="00083D31">
              <w:rPr>
                <w:rFonts w:eastAsia="Calibri"/>
                <w:color w:val="000000"/>
                <w:lang w:eastAsia="en-US"/>
              </w:rPr>
              <w:lastRenderedPageBreak/>
              <w:t>ДАГН г. Саяногорска</w:t>
            </w:r>
          </w:p>
        </w:tc>
      </w:tr>
    </w:tbl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proofErr w:type="gramStart"/>
      <w:r w:rsidRPr="00083D31">
        <w:rPr>
          <w:lang w:eastAsia="ru-RU"/>
        </w:rPr>
        <w:lastRenderedPageBreak/>
        <w:t xml:space="preserve">*здесь и далее по тексту определение </w:t>
      </w:r>
      <w:r w:rsidRPr="00083D31">
        <w:rPr>
          <w:b/>
          <w:lang w:eastAsia="ru-RU"/>
        </w:rPr>
        <w:t xml:space="preserve">«в качестве соисполнителя» </w:t>
      </w:r>
      <w:r w:rsidRPr="00083D31">
        <w:rPr>
          <w:lang w:eastAsia="ru-RU"/>
        </w:rPr>
        <w:t>поставлено на основании</w:t>
      </w:r>
      <w:r w:rsidRPr="00083D31">
        <w:rPr>
          <w:b/>
          <w:lang w:eastAsia="ru-RU"/>
        </w:rPr>
        <w:t xml:space="preserve">  </w:t>
      </w:r>
      <w:r w:rsidRPr="00083D31">
        <w:rPr>
          <w:lang w:eastAsia="ru-RU"/>
        </w:rPr>
        <w:t xml:space="preserve">внесенных  распоряжением Главы Республики Хакасия - Председателя Правительства Республики Хакасия от </w:t>
      </w:r>
      <w:r w:rsidR="00542583">
        <w:rPr>
          <w:lang w:eastAsia="ru-RU"/>
        </w:rPr>
        <w:t>16</w:t>
      </w:r>
      <w:r w:rsidRPr="00083D31">
        <w:rPr>
          <w:lang w:eastAsia="ru-RU"/>
        </w:rPr>
        <w:t>.12.202</w:t>
      </w:r>
      <w:r w:rsidR="00542583">
        <w:rPr>
          <w:lang w:eastAsia="ru-RU"/>
        </w:rPr>
        <w:t>1</w:t>
      </w:r>
      <w:r w:rsidRPr="00083D31">
        <w:rPr>
          <w:lang w:eastAsia="ru-RU"/>
        </w:rPr>
        <w:t xml:space="preserve"> № 1</w:t>
      </w:r>
      <w:r w:rsidR="00542583">
        <w:rPr>
          <w:lang w:eastAsia="ru-RU"/>
        </w:rPr>
        <w:t>22</w:t>
      </w:r>
      <w:r w:rsidRPr="00083D31">
        <w:rPr>
          <w:lang w:eastAsia="ru-RU"/>
        </w:rPr>
        <w:t xml:space="preserve">-рп </w:t>
      </w:r>
      <w:r w:rsidR="00542583">
        <w:rPr>
          <w:lang w:eastAsia="ru-RU"/>
        </w:rPr>
        <w:t xml:space="preserve"> «О внесении </w:t>
      </w:r>
      <w:r w:rsidRPr="00083D31">
        <w:rPr>
          <w:lang w:eastAsia="ru-RU"/>
        </w:rPr>
        <w:t>изменений в  распоряжение от 25.12.2019 № 177-рп «Об утверждении перечня товарных рынков и плана мероприятий («дорожной карты») по содействию развитию конкуренции на товарных рынках Республики Хакасия в 2019-2022 годах».</w:t>
      </w:r>
      <w:proofErr w:type="gramEnd"/>
    </w:p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  <w:r w:rsidRPr="00083D31">
        <w:rPr>
          <w:lang w:eastAsia="ru-RU"/>
        </w:rPr>
        <w:t xml:space="preserve">** нумерация подпунктов мероприятий указаны в соответствии с пунктом 30 раздела </w:t>
      </w:r>
      <w:r w:rsidRPr="00083D31">
        <w:rPr>
          <w:lang w:val="en-US" w:eastAsia="ru-RU"/>
        </w:rPr>
        <w:t>V</w:t>
      </w:r>
      <w:r w:rsidRPr="00083D31">
        <w:rPr>
          <w:lang w:eastAsia="ru-RU"/>
        </w:rPr>
        <w:t xml:space="preserve"> Стандарта </w:t>
      </w:r>
      <w:r w:rsidRPr="00083D31">
        <w:t>развития конкуренции в субъектах Российской Федерации (утв. распоряжением Правительства Российской Федерации от 17.04.2019 № 768-р), данные мероприятия выбраны к исполнению в рамках полномочий органов местного самоуправления»</w:t>
      </w:r>
      <w:proofErr w:type="gramStart"/>
      <w:r w:rsidRPr="00083D31">
        <w:t xml:space="preserve"> </w:t>
      </w:r>
      <w:r w:rsidR="00542583">
        <w:t>.</w:t>
      </w:r>
      <w:proofErr w:type="gramEnd"/>
    </w:p>
    <w:p w:rsidR="004F00B2" w:rsidRPr="00083D31" w:rsidRDefault="004F00B2" w:rsidP="00542583">
      <w:pPr>
        <w:widowControl w:val="0"/>
        <w:shd w:val="clear" w:color="auto" w:fill="FFFFFF"/>
        <w:suppressAutoHyphens w:val="0"/>
        <w:contextualSpacing/>
        <w:jc w:val="both"/>
        <w:rPr>
          <w:lang w:eastAsia="ru-RU"/>
        </w:rPr>
      </w:pPr>
    </w:p>
    <w:p w:rsidR="004F00B2" w:rsidRDefault="004F00B2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Default="00DA07FA" w:rsidP="004F00B2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p w:rsidR="00DA07FA" w:rsidRPr="00DA07FA" w:rsidRDefault="00DA07FA" w:rsidP="00DA07FA">
      <w:pPr>
        <w:suppressAutoHyphens w:val="0"/>
        <w:rPr>
          <w:sz w:val="26"/>
          <w:szCs w:val="26"/>
        </w:rPr>
      </w:pPr>
      <w:r w:rsidRPr="00DA07FA">
        <w:rPr>
          <w:sz w:val="26"/>
          <w:szCs w:val="26"/>
        </w:rPr>
        <w:t xml:space="preserve">Управляющий  делами Администрации </w:t>
      </w:r>
    </w:p>
    <w:p w:rsidR="00DA07FA" w:rsidRPr="00083D31" w:rsidRDefault="00DA07FA" w:rsidP="00DA07FA">
      <w:pPr>
        <w:widowControl w:val="0"/>
        <w:shd w:val="clear" w:color="auto" w:fill="FFFFFF"/>
        <w:suppressAutoHyphens w:val="0"/>
        <w:contextualSpacing/>
        <w:rPr>
          <w:lang w:eastAsia="ru-RU"/>
        </w:rPr>
      </w:pPr>
      <w:r w:rsidRPr="00DA07FA">
        <w:rPr>
          <w:sz w:val="26"/>
          <w:szCs w:val="26"/>
        </w:rPr>
        <w:t>муниципального образования г. Саяногорск</w:t>
      </w:r>
      <w:r w:rsidRPr="00DA07FA">
        <w:t xml:space="preserve"> </w:t>
      </w:r>
      <w:r>
        <w:t xml:space="preserve">                                                                                                                                                            </w:t>
      </w:r>
      <w:r w:rsidRPr="00DA07FA">
        <w:rPr>
          <w:sz w:val="26"/>
          <w:szCs w:val="26"/>
        </w:rPr>
        <w:t>А.Г. Козловская</w:t>
      </w:r>
    </w:p>
    <w:p w:rsidR="00DA07FA" w:rsidRPr="00DA07FA" w:rsidRDefault="00DA07FA" w:rsidP="00DA07FA">
      <w:pPr>
        <w:suppressAutoHyphens w:val="0"/>
        <w:rPr>
          <w:sz w:val="26"/>
          <w:szCs w:val="26"/>
        </w:rPr>
      </w:pPr>
    </w:p>
    <w:p w:rsidR="00DA07FA" w:rsidRPr="00083D31" w:rsidRDefault="00DA07FA">
      <w:pPr>
        <w:widowControl w:val="0"/>
        <w:shd w:val="clear" w:color="auto" w:fill="FFFFFF"/>
        <w:suppressAutoHyphens w:val="0"/>
        <w:contextualSpacing/>
        <w:jc w:val="center"/>
        <w:rPr>
          <w:lang w:eastAsia="ru-RU"/>
        </w:rPr>
      </w:pPr>
    </w:p>
    <w:sectPr w:rsidR="00DA07FA" w:rsidRPr="00083D31" w:rsidSect="007F36B9">
      <w:footerReference w:type="default" r:id="rId10"/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96F" w:rsidRDefault="002D696F" w:rsidP="00087F76">
      <w:r>
        <w:separator/>
      </w:r>
    </w:p>
  </w:endnote>
  <w:endnote w:type="continuationSeparator" w:id="0">
    <w:p w:rsidR="002D696F" w:rsidRDefault="002D696F" w:rsidP="00087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288443"/>
      <w:docPartObj>
        <w:docPartGallery w:val="Page Numbers (Bottom of Page)"/>
        <w:docPartUnique/>
      </w:docPartObj>
    </w:sdtPr>
    <w:sdtEndPr/>
    <w:sdtContent>
      <w:p w:rsidR="00773F2D" w:rsidRDefault="00773F2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D80">
          <w:rPr>
            <w:noProof/>
          </w:rPr>
          <w:t>16</w:t>
        </w:r>
        <w:r>
          <w:fldChar w:fldCharType="end"/>
        </w:r>
      </w:p>
    </w:sdtContent>
  </w:sdt>
  <w:p w:rsidR="00773F2D" w:rsidRPr="00775DB7" w:rsidRDefault="00773F2D" w:rsidP="00775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96F" w:rsidRDefault="002D696F" w:rsidP="00087F76">
      <w:r>
        <w:separator/>
      </w:r>
    </w:p>
  </w:footnote>
  <w:footnote w:type="continuationSeparator" w:id="0">
    <w:p w:rsidR="002D696F" w:rsidRDefault="002D696F" w:rsidP="00087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D7A79"/>
    <w:multiLevelType w:val="hybridMultilevel"/>
    <w:tmpl w:val="F1587570"/>
    <w:lvl w:ilvl="0" w:tplc="C5BAFB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80203"/>
    <w:multiLevelType w:val="hybridMultilevel"/>
    <w:tmpl w:val="AE2C7158"/>
    <w:lvl w:ilvl="0" w:tplc="04190011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F"/>
    <w:rsid w:val="00014292"/>
    <w:rsid w:val="00045913"/>
    <w:rsid w:val="0004681F"/>
    <w:rsid w:val="00056F64"/>
    <w:rsid w:val="00087F76"/>
    <w:rsid w:val="000917CC"/>
    <w:rsid w:val="00096056"/>
    <w:rsid w:val="000C6215"/>
    <w:rsid w:val="00102156"/>
    <w:rsid w:val="00125EAC"/>
    <w:rsid w:val="001565E8"/>
    <w:rsid w:val="00165827"/>
    <w:rsid w:val="00175CB3"/>
    <w:rsid w:val="00176427"/>
    <w:rsid w:val="00181EC3"/>
    <w:rsid w:val="001953F6"/>
    <w:rsid w:val="001C23F7"/>
    <w:rsid w:val="001E2C2A"/>
    <w:rsid w:val="00203D80"/>
    <w:rsid w:val="00222DC1"/>
    <w:rsid w:val="002443EE"/>
    <w:rsid w:val="002D696F"/>
    <w:rsid w:val="003063C0"/>
    <w:rsid w:val="00312508"/>
    <w:rsid w:val="00313F8A"/>
    <w:rsid w:val="00324B82"/>
    <w:rsid w:val="00324CEB"/>
    <w:rsid w:val="0035792C"/>
    <w:rsid w:val="003B4092"/>
    <w:rsid w:val="003C4C8C"/>
    <w:rsid w:val="003F7F0E"/>
    <w:rsid w:val="004307AB"/>
    <w:rsid w:val="00443E8F"/>
    <w:rsid w:val="00456EF1"/>
    <w:rsid w:val="00477EFD"/>
    <w:rsid w:val="004F00B2"/>
    <w:rsid w:val="00515875"/>
    <w:rsid w:val="00542583"/>
    <w:rsid w:val="00545CA6"/>
    <w:rsid w:val="00575539"/>
    <w:rsid w:val="00576780"/>
    <w:rsid w:val="00644BE9"/>
    <w:rsid w:val="0067358A"/>
    <w:rsid w:val="0069306A"/>
    <w:rsid w:val="006B21B1"/>
    <w:rsid w:val="006B23FB"/>
    <w:rsid w:val="006F311F"/>
    <w:rsid w:val="006F4598"/>
    <w:rsid w:val="006F5412"/>
    <w:rsid w:val="00720B25"/>
    <w:rsid w:val="00760F96"/>
    <w:rsid w:val="00773F2D"/>
    <w:rsid w:val="00775DB7"/>
    <w:rsid w:val="00791A2C"/>
    <w:rsid w:val="007F36B9"/>
    <w:rsid w:val="008657F7"/>
    <w:rsid w:val="00880136"/>
    <w:rsid w:val="008825F4"/>
    <w:rsid w:val="00883169"/>
    <w:rsid w:val="00884D88"/>
    <w:rsid w:val="0088780B"/>
    <w:rsid w:val="008D478E"/>
    <w:rsid w:val="008F1FF6"/>
    <w:rsid w:val="00914B63"/>
    <w:rsid w:val="00936D10"/>
    <w:rsid w:val="00946307"/>
    <w:rsid w:val="00951360"/>
    <w:rsid w:val="00955B81"/>
    <w:rsid w:val="0099561A"/>
    <w:rsid w:val="009C398F"/>
    <w:rsid w:val="00A16E5E"/>
    <w:rsid w:val="00A34BCF"/>
    <w:rsid w:val="00A50588"/>
    <w:rsid w:val="00AA0506"/>
    <w:rsid w:val="00AF5ED2"/>
    <w:rsid w:val="00B057AE"/>
    <w:rsid w:val="00B2669A"/>
    <w:rsid w:val="00B41855"/>
    <w:rsid w:val="00B504F8"/>
    <w:rsid w:val="00BC2C18"/>
    <w:rsid w:val="00BD7DE3"/>
    <w:rsid w:val="00C0687E"/>
    <w:rsid w:val="00C15AEB"/>
    <w:rsid w:val="00C4509F"/>
    <w:rsid w:val="00C462E4"/>
    <w:rsid w:val="00C61814"/>
    <w:rsid w:val="00C7034E"/>
    <w:rsid w:val="00CA532A"/>
    <w:rsid w:val="00CC4E49"/>
    <w:rsid w:val="00D034C5"/>
    <w:rsid w:val="00D43FA0"/>
    <w:rsid w:val="00D508FC"/>
    <w:rsid w:val="00DA07FA"/>
    <w:rsid w:val="00E974DD"/>
    <w:rsid w:val="00EA00B9"/>
    <w:rsid w:val="00EA32A2"/>
    <w:rsid w:val="00EA7430"/>
    <w:rsid w:val="00EB3B81"/>
    <w:rsid w:val="00F011D4"/>
    <w:rsid w:val="00F0308B"/>
    <w:rsid w:val="00F4018C"/>
    <w:rsid w:val="00F60C3E"/>
    <w:rsid w:val="00F73ED9"/>
    <w:rsid w:val="00F75378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63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087F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F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rsid w:val="004F00B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753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5378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line number"/>
    <w:basedOn w:val="a0"/>
    <w:uiPriority w:val="99"/>
    <w:semiHidden/>
    <w:unhideWhenUsed/>
    <w:rsid w:val="007F3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6D631-5CC6-4BE8-AC11-83D26A131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6575</Words>
  <Characters>37480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Ведунок</dc:creator>
  <cp:keywords/>
  <dc:description/>
  <cp:lastModifiedBy>Зайцев Кирилл Александрович</cp:lastModifiedBy>
  <cp:revision>27</cp:revision>
  <cp:lastPrinted>2022-03-03T04:40:00Z</cp:lastPrinted>
  <dcterms:created xsi:type="dcterms:W3CDTF">2022-02-08T04:29:00Z</dcterms:created>
  <dcterms:modified xsi:type="dcterms:W3CDTF">2022-03-14T09:03:00Z</dcterms:modified>
</cp:coreProperties>
</file>